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3FAC" w14:textId="28E0096E" w:rsidR="00446EE3" w:rsidRPr="00446EE3" w:rsidRDefault="00446EE3" w:rsidP="00446EE3">
      <w:pPr>
        <w:pStyle w:val="032"/>
        <w:snapToGrid w:val="0"/>
        <w:spacing w:afterLines="50" w:after="120" w:line="240" w:lineRule="auto"/>
        <w:jc w:val="center"/>
        <w:rPr>
          <w:b/>
          <w:sz w:val="44"/>
        </w:rPr>
      </w:pPr>
      <w:r w:rsidRPr="00446EE3">
        <w:rPr>
          <w:rFonts w:hint="eastAsia"/>
          <w:b/>
          <w:sz w:val="44"/>
        </w:rPr>
        <w:t>性騷擾防治法</w:t>
      </w:r>
    </w:p>
    <w:p w14:paraId="543D5141" w14:textId="3990D24A" w:rsidR="00446EE3" w:rsidRDefault="00446EE3" w:rsidP="00D95C35">
      <w:pPr>
        <w:pStyle w:val="032"/>
        <w:snapToGrid w:val="0"/>
        <w:spacing w:line="240" w:lineRule="auto"/>
        <w:rPr>
          <w:sz w:val="20"/>
        </w:rPr>
      </w:pPr>
      <w:r w:rsidRPr="008964EE">
        <w:rPr>
          <w:rFonts w:hint="eastAsia"/>
          <w:sz w:val="20"/>
        </w:rPr>
        <w:t>中華民國</w:t>
      </w:r>
      <w:r>
        <w:rPr>
          <w:rFonts w:hint="eastAsia"/>
          <w:sz w:val="20"/>
        </w:rPr>
        <w:t>94</w:t>
      </w:r>
      <w:r w:rsidRPr="008964EE">
        <w:rPr>
          <w:rFonts w:hint="eastAsia"/>
          <w:sz w:val="20"/>
        </w:rPr>
        <w:t>年</w:t>
      </w:r>
      <w:r>
        <w:rPr>
          <w:rFonts w:hint="eastAsia"/>
          <w:sz w:val="20"/>
        </w:rPr>
        <w:t>2</w:t>
      </w:r>
      <w:r w:rsidRPr="008964EE">
        <w:rPr>
          <w:rFonts w:hint="eastAsia"/>
          <w:sz w:val="20"/>
        </w:rPr>
        <w:t>月</w:t>
      </w:r>
      <w:r>
        <w:rPr>
          <w:rFonts w:hint="eastAsia"/>
          <w:sz w:val="20"/>
        </w:rPr>
        <w:t>5</w:t>
      </w:r>
      <w:r w:rsidRPr="008964EE">
        <w:rPr>
          <w:rFonts w:hint="eastAsia"/>
          <w:sz w:val="20"/>
        </w:rPr>
        <w:t>日</w:t>
      </w:r>
      <w:r>
        <w:rPr>
          <w:rFonts w:hint="eastAsia"/>
          <w:sz w:val="20"/>
        </w:rPr>
        <w:t>總統</w:t>
      </w:r>
      <w:proofErr w:type="gramStart"/>
      <w:r>
        <w:rPr>
          <w:rFonts w:hint="eastAsia"/>
          <w:sz w:val="20"/>
        </w:rPr>
        <w:t>華總一義字第</w:t>
      </w:r>
      <w:r>
        <w:rPr>
          <w:rFonts w:hint="eastAsia"/>
          <w:sz w:val="20"/>
        </w:rPr>
        <w:t>09400016851</w:t>
      </w:r>
      <w:proofErr w:type="gramEnd"/>
      <w:r>
        <w:rPr>
          <w:rFonts w:hint="eastAsia"/>
          <w:sz w:val="20"/>
        </w:rPr>
        <w:t>號令公布全文</w:t>
      </w:r>
      <w:r>
        <w:rPr>
          <w:rFonts w:hint="eastAsia"/>
          <w:sz w:val="20"/>
        </w:rPr>
        <w:t>28</w:t>
      </w:r>
      <w:r>
        <w:rPr>
          <w:rFonts w:hint="eastAsia"/>
          <w:sz w:val="20"/>
        </w:rPr>
        <w:t>條；並自</w:t>
      </w:r>
      <w:r>
        <w:rPr>
          <w:rFonts w:hint="eastAsia"/>
          <w:sz w:val="20"/>
        </w:rPr>
        <w:t>95</w:t>
      </w:r>
      <w:r>
        <w:rPr>
          <w:rFonts w:hint="eastAsia"/>
          <w:sz w:val="20"/>
        </w:rPr>
        <w:t>年</w:t>
      </w:r>
      <w:r>
        <w:rPr>
          <w:rFonts w:hint="eastAsia"/>
          <w:sz w:val="20"/>
        </w:rPr>
        <w:t>2</w:t>
      </w:r>
      <w:r>
        <w:rPr>
          <w:rFonts w:hint="eastAsia"/>
          <w:sz w:val="20"/>
        </w:rPr>
        <w:t>月</w:t>
      </w:r>
      <w:r>
        <w:rPr>
          <w:rFonts w:hint="eastAsia"/>
          <w:sz w:val="20"/>
        </w:rPr>
        <w:t>5</w:t>
      </w:r>
      <w:r>
        <w:rPr>
          <w:rFonts w:hint="eastAsia"/>
          <w:sz w:val="20"/>
        </w:rPr>
        <w:t>日施行</w:t>
      </w:r>
    </w:p>
    <w:p w14:paraId="52A665B2" w14:textId="14CA2525" w:rsidR="008964EE" w:rsidRDefault="008964EE" w:rsidP="00D95C35">
      <w:pPr>
        <w:pStyle w:val="032"/>
        <w:snapToGrid w:val="0"/>
        <w:spacing w:line="240" w:lineRule="auto"/>
        <w:rPr>
          <w:sz w:val="20"/>
        </w:rPr>
      </w:pPr>
      <w:r w:rsidRPr="008964EE">
        <w:rPr>
          <w:rFonts w:hint="eastAsia"/>
          <w:sz w:val="20"/>
        </w:rPr>
        <w:t>中華民國</w:t>
      </w:r>
      <w:r w:rsidRPr="008964EE">
        <w:rPr>
          <w:rFonts w:hint="eastAsia"/>
          <w:sz w:val="20"/>
        </w:rPr>
        <w:t>95</w:t>
      </w:r>
      <w:r w:rsidRPr="008964EE">
        <w:rPr>
          <w:rFonts w:hint="eastAsia"/>
          <w:sz w:val="20"/>
        </w:rPr>
        <w:t>年</w:t>
      </w:r>
      <w:r w:rsidRPr="008964EE">
        <w:rPr>
          <w:rFonts w:hint="eastAsia"/>
          <w:sz w:val="20"/>
        </w:rPr>
        <w:t>1</w:t>
      </w:r>
      <w:r w:rsidRPr="008964EE">
        <w:rPr>
          <w:rFonts w:hint="eastAsia"/>
          <w:sz w:val="20"/>
        </w:rPr>
        <w:t>月</w:t>
      </w:r>
      <w:r w:rsidRPr="008964EE">
        <w:rPr>
          <w:rFonts w:hint="eastAsia"/>
          <w:sz w:val="20"/>
        </w:rPr>
        <w:t>18</w:t>
      </w:r>
      <w:r w:rsidRPr="008964EE">
        <w:rPr>
          <w:rFonts w:hint="eastAsia"/>
          <w:sz w:val="20"/>
        </w:rPr>
        <w:t>日</w:t>
      </w:r>
      <w:r w:rsidR="00446EE3">
        <w:rPr>
          <w:rFonts w:hint="eastAsia"/>
          <w:sz w:val="20"/>
        </w:rPr>
        <w:t>總統</w:t>
      </w:r>
      <w:proofErr w:type="gramStart"/>
      <w:r w:rsidR="00446EE3">
        <w:rPr>
          <w:rFonts w:hint="eastAsia"/>
          <w:sz w:val="20"/>
        </w:rPr>
        <w:t>華總一義字第</w:t>
      </w:r>
      <w:r w:rsidR="00446EE3">
        <w:rPr>
          <w:rFonts w:hint="eastAsia"/>
          <w:sz w:val="20"/>
        </w:rPr>
        <w:t>09500005861</w:t>
      </w:r>
      <w:proofErr w:type="gramEnd"/>
      <w:r w:rsidR="00446EE3">
        <w:rPr>
          <w:rFonts w:hint="eastAsia"/>
          <w:sz w:val="20"/>
        </w:rPr>
        <w:t>號令修正公布第</w:t>
      </w:r>
      <w:r w:rsidR="00446EE3">
        <w:rPr>
          <w:rFonts w:hint="eastAsia"/>
          <w:sz w:val="20"/>
        </w:rPr>
        <w:t>18</w:t>
      </w:r>
      <w:r w:rsidR="00446EE3">
        <w:rPr>
          <w:rFonts w:hint="eastAsia"/>
          <w:sz w:val="20"/>
        </w:rPr>
        <w:t>條及第</w:t>
      </w:r>
      <w:r w:rsidR="00446EE3">
        <w:rPr>
          <w:rFonts w:hint="eastAsia"/>
          <w:sz w:val="20"/>
        </w:rPr>
        <w:t>26</w:t>
      </w:r>
      <w:r w:rsidR="00446EE3">
        <w:rPr>
          <w:rFonts w:hint="eastAsia"/>
          <w:sz w:val="20"/>
        </w:rPr>
        <w:t>條</w:t>
      </w:r>
    </w:p>
    <w:p w14:paraId="76FFE970" w14:textId="2402A6EA" w:rsidR="008964EE" w:rsidRDefault="008964EE" w:rsidP="00D95C35">
      <w:pPr>
        <w:pStyle w:val="032"/>
        <w:snapToGrid w:val="0"/>
        <w:spacing w:line="240" w:lineRule="auto"/>
        <w:rPr>
          <w:sz w:val="20"/>
        </w:rPr>
      </w:pPr>
      <w:r w:rsidRPr="008964EE">
        <w:rPr>
          <w:rFonts w:hint="eastAsia"/>
          <w:sz w:val="20"/>
        </w:rPr>
        <w:t>中華民國</w:t>
      </w:r>
      <w:r w:rsidRPr="008964EE">
        <w:rPr>
          <w:rFonts w:hint="eastAsia"/>
          <w:sz w:val="20"/>
        </w:rPr>
        <w:t>98</w:t>
      </w:r>
      <w:r w:rsidRPr="008964EE">
        <w:rPr>
          <w:rFonts w:hint="eastAsia"/>
          <w:sz w:val="20"/>
        </w:rPr>
        <w:t>年</w:t>
      </w:r>
      <w:r w:rsidRPr="008964EE">
        <w:rPr>
          <w:rFonts w:hint="eastAsia"/>
          <w:sz w:val="20"/>
        </w:rPr>
        <w:t>1</w:t>
      </w:r>
      <w:r w:rsidRPr="008964EE">
        <w:rPr>
          <w:rFonts w:hint="eastAsia"/>
          <w:sz w:val="20"/>
        </w:rPr>
        <w:t>月</w:t>
      </w:r>
      <w:r w:rsidRPr="008964EE">
        <w:rPr>
          <w:rFonts w:hint="eastAsia"/>
          <w:sz w:val="20"/>
        </w:rPr>
        <w:t>23</w:t>
      </w:r>
      <w:r w:rsidRPr="008964EE">
        <w:rPr>
          <w:rFonts w:hint="eastAsia"/>
          <w:sz w:val="20"/>
        </w:rPr>
        <w:t>日</w:t>
      </w:r>
      <w:r w:rsidR="00446EE3">
        <w:rPr>
          <w:rFonts w:hint="eastAsia"/>
          <w:sz w:val="20"/>
        </w:rPr>
        <w:t>總統</w:t>
      </w:r>
      <w:proofErr w:type="gramStart"/>
      <w:r w:rsidR="00446EE3">
        <w:rPr>
          <w:rFonts w:hint="eastAsia"/>
          <w:sz w:val="20"/>
        </w:rPr>
        <w:t>華總一義字第</w:t>
      </w:r>
      <w:r w:rsidR="00446EE3">
        <w:rPr>
          <w:rFonts w:hint="eastAsia"/>
          <w:sz w:val="20"/>
        </w:rPr>
        <w:t>0980001561</w:t>
      </w:r>
      <w:proofErr w:type="gramEnd"/>
      <w:r w:rsidR="00446EE3">
        <w:rPr>
          <w:rFonts w:hint="eastAsia"/>
          <w:sz w:val="20"/>
        </w:rPr>
        <w:t>號令修正公布第</w:t>
      </w:r>
      <w:r w:rsidR="00446EE3">
        <w:rPr>
          <w:rFonts w:hint="eastAsia"/>
          <w:sz w:val="20"/>
        </w:rPr>
        <w:t>1</w:t>
      </w:r>
      <w:r w:rsidR="00446EE3">
        <w:rPr>
          <w:rFonts w:hint="eastAsia"/>
          <w:sz w:val="20"/>
        </w:rPr>
        <w:t>條</w:t>
      </w:r>
    </w:p>
    <w:p w14:paraId="4133BD21" w14:textId="75DF1CDE" w:rsidR="00446EE3" w:rsidRDefault="00446EE3" w:rsidP="00D95C35">
      <w:pPr>
        <w:pStyle w:val="032"/>
        <w:snapToGrid w:val="0"/>
        <w:spacing w:line="240" w:lineRule="auto"/>
        <w:rPr>
          <w:sz w:val="20"/>
        </w:rPr>
      </w:pPr>
      <w:r w:rsidRPr="008964EE">
        <w:rPr>
          <w:sz w:val="20"/>
        </w:rPr>
        <w:t>中華民國</w:t>
      </w:r>
      <w:r w:rsidRPr="008964EE">
        <w:rPr>
          <w:sz w:val="20"/>
        </w:rPr>
        <w:t>1</w:t>
      </w:r>
      <w:r>
        <w:rPr>
          <w:rFonts w:hint="eastAsia"/>
          <w:sz w:val="20"/>
        </w:rPr>
        <w:t>02</w:t>
      </w:r>
      <w:r w:rsidRPr="008964EE">
        <w:rPr>
          <w:sz w:val="20"/>
        </w:rPr>
        <w:t>年</w:t>
      </w:r>
      <w:r>
        <w:rPr>
          <w:rFonts w:hint="eastAsia"/>
          <w:sz w:val="20"/>
        </w:rPr>
        <w:t>7</w:t>
      </w:r>
      <w:r w:rsidRPr="008964EE">
        <w:rPr>
          <w:sz w:val="20"/>
        </w:rPr>
        <w:t>月</w:t>
      </w:r>
      <w:r w:rsidRPr="008964EE">
        <w:rPr>
          <w:sz w:val="20"/>
        </w:rPr>
        <w:t>1</w:t>
      </w:r>
      <w:r>
        <w:rPr>
          <w:rFonts w:hint="eastAsia"/>
          <w:sz w:val="20"/>
        </w:rPr>
        <w:t>9</w:t>
      </w:r>
      <w:r w:rsidRPr="008964EE">
        <w:rPr>
          <w:sz w:val="20"/>
        </w:rPr>
        <w:t>日</w:t>
      </w:r>
      <w:r>
        <w:rPr>
          <w:rFonts w:hint="eastAsia"/>
          <w:sz w:val="20"/>
        </w:rPr>
        <w:t>行政院院</w:t>
      </w:r>
      <w:proofErr w:type="gramStart"/>
      <w:r>
        <w:rPr>
          <w:rFonts w:hint="eastAsia"/>
          <w:sz w:val="20"/>
        </w:rPr>
        <w:t>臺規</w:t>
      </w:r>
      <w:proofErr w:type="gramEnd"/>
      <w:r>
        <w:rPr>
          <w:rFonts w:hint="eastAsia"/>
          <w:sz w:val="20"/>
        </w:rPr>
        <w:t>字第</w:t>
      </w:r>
      <w:r>
        <w:rPr>
          <w:rFonts w:hint="eastAsia"/>
          <w:sz w:val="20"/>
        </w:rPr>
        <w:t>1020141353</w:t>
      </w:r>
      <w:r>
        <w:rPr>
          <w:rFonts w:hint="eastAsia"/>
          <w:sz w:val="20"/>
        </w:rPr>
        <w:t>號公告第</w:t>
      </w:r>
      <w:r>
        <w:rPr>
          <w:rFonts w:hint="eastAsia"/>
          <w:sz w:val="20"/>
        </w:rPr>
        <w:t>4</w:t>
      </w:r>
      <w:r>
        <w:rPr>
          <w:rFonts w:hint="eastAsia"/>
          <w:sz w:val="20"/>
        </w:rPr>
        <w:t>條所列屬「內政部」之權責事項，自</w:t>
      </w:r>
      <w:r>
        <w:rPr>
          <w:rFonts w:hint="eastAsia"/>
          <w:sz w:val="20"/>
        </w:rPr>
        <w:t>102</w:t>
      </w:r>
      <w:r>
        <w:rPr>
          <w:rFonts w:hint="eastAsia"/>
          <w:sz w:val="20"/>
        </w:rPr>
        <w:t>年</w:t>
      </w:r>
      <w:r>
        <w:rPr>
          <w:rFonts w:hint="eastAsia"/>
          <w:sz w:val="20"/>
        </w:rPr>
        <w:t>7</w:t>
      </w:r>
      <w:r>
        <w:rPr>
          <w:rFonts w:hint="eastAsia"/>
          <w:sz w:val="20"/>
        </w:rPr>
        <w:t>月</w:t>
      </w:r>
      <w:r>
        <w:rPr>
          <w:rFonts w:hint="eastAsia"/>
          <w:sz w:val="20"/>
        </w:rPr>
        <w:t>23</w:t>
      </w:r>
      <w:r>
        <w:rPr>
          <w:rFonts w:hint="eastAsia"/>
          <w:sz w:val="20"/>
        </w:rPr>
        <w:t>日起改由「衛生福利部」管轄</w:t>
      </w:r>
    </w:p>
    <w:p w14:paraId="3EF8A288" w14:textId="484CD56A" w:rsidR="008964EE" w:rsidRPr="008964EE" w:rsidRDefault="0059404E" w:rsidP="00D95C35">
      <w:pPr>
        <w:pStyle w:val="032"/>
        <w:snapToGrid w:val="0"/>
        <w:spacing w:line="240" w:lineRule="auto"/>
        <w:rPr>
          <w:sz w:val="20"/>
        </w:rPr>
      </w:pPr>
      <w:r w:rsidRPr="008964EE">
        <w:rPr>
          <w:sz w:val="20"/>
        </w:rPr>
        <w:t>中華民國</w:t>
      </w:r>
      <w:r w:rsidRPr="008964EE">
        <w:rPr>
          <w:sz w:val="20"/>
        </w:rPr>
        <w:t>112</w:t>
      </w:r>
      <w:r w:rsidRPr="008964EE">
        <w:rPr>
          <w:sz w:val="20"/>
        </w:rPr>
        <w:t>年</w:t>
      </w:r>
      <w:r w:rsidRPr="008964EE">
        <w:rPr>
          <w:sz w:val="20"/>
        </w:rPr>
        <w:t>8</w:t>
      </w:r>
      <w:r w:rsidRPr="008964EE">
        <w:rPr>
          <w:sz w:val="20"/>
        </w:rPr>
        <w:t>月</w:t>
      </w:r>
      <w:r w:rsidRPr="008964EE">
        <w:rPr>
          <w:sz w:val="20"/>
        </w:rPr>
        <w:t>1</w:t>
      </w:r>
      <w:r w:rsidR="00A024CC" w:rsidRPr="008964EE">
        <w:rPr>
          <w:sz w:val="20"/>
        </w:rPr>
        <w:t>6</w:t>
      </w:r>
      <w:r w:rsidRPr="008964EE">
        <w:rPr>
          <w:sz w:val="20"/>
        </w:rPr>
        <w:t>日</w:t>
      </w:r>
      <w:r w:rsidR="008964EE" w:rsidRPr="008964EE">
        <w:rPr>
          <w:sz w:val="20"/>
        </w:rPr>
        <w:t>總統華總一義字第</w:t>
      </w:r>
      <w:r w:rsidR="008964EE" w:rsidRPr="008964EE">
        <w:rPr>
          <w:sz w:val="20"/>
        </w:rPr>
        <w:t>11200069331</w:t>
      </w:r>
      <w:r w:rsidR="008964EE" w:rsidRPr="008964EE">
        <w:rPr>
          <w:sz w:val="20"/>
        </w:rPr>
        <w:t>號令修正</w:t>
      </w:r>
      <w:r w:rsidR="00446EE3" w:rsidRPr="008964EE">
        <w:rPr>
          <w:sz w:val="20"/>
        </w:rPr>
        <w:t>公布</w:t>
      </w:r>
      <w:r w:rsidR="008964EE">
        <w:rPr>
          <w:rFonts w:hint="eastAsia"/>
          <w:sz w:val="20"/>
        </w:rPr>
        <w:t>全文</w:t>
      </w:r>
      <w:r w:rsidR="008964EE">
        <w:rPr>
          <w:rFonts w:hint="eastAsia"/>
          <w:sz w:val="20"/>
        </w:rPr>
        <w:t>34</w:t>
      </w:r>
      <w:r w:rsidR="008964EE">
        <w:rPr>
          <w:rFonts w:hint="eastAsia"/>
          <w:sz w:val="20"/>
        </w:rPr>
        <w:t>條；</w:t>
      </w:r>
      <w:r w:rsidR="00446EE3">
        <w:rPr>
          <w:rFonts w:hint="eastAsia"/>
          <w:sz w:val="20"/>
        </w:rPr>
        <w:t>除</w:t>
      </w:r>
      <w:r w:rsidR="00446EE3" w:rsidRPr="00446EE3">
        <w:rPr>
          <w:rFonts w:hint="eastAsia"/>
          <w:sz w:val="20"/>
        </w:rPr>
        <w:t>第</w:t>
      </w:r>
      <w:r w:rsidR="00446EE3">
        <w:rPr>
          <w:rFonts w:hint="eastAsia"/>
          <w:sz w:val="20"/>
        </w:rPr>
        <w:t>7</w:t>
      </w:r>
      <w:r w:rsidR="00446EE3" w:rsidRPr="00446EE3">
        <w:rPr>
          <w:rFonts w:hint="eastAsia"/>
          <w:sz w:val="20"/>
        </w:rPr>
        <w:t>條第</w:t>
      </w:r>
      <w:r w:rsidR="00446EE3">
        <w:rPr>
          <w:rFonts w:hint="eastAsia"/>
          <w:sz w:val="20"/>
        </w:rPr>
        <w:t>2</w:t>
      </w:r>
      <w:r w:rsidR="00446EE3" w:rsidRPr="00446EE3">
        <w:rPr>
          <w:rFonts w:hint="eastAsia"/>
          <w:sz w:val="20"/>
        </w:rPr>
        <w:t>項、第</w:t>
      </w:r>
      <w:r w:rsidR="00446EE3">
        <w:rPr>
          <w:rFonts w:hint="eastAsia"/>
          <w:sz w:val="20"/>
        </w:rPr>
        <w:t>3</w:t>
      </w:r>
      <w:r w:rsidR="00446EE3" w:rsidRPr="00446EE3">
        <w:rPr>
          <w:rFonts w:hint="eastAsia"/>
          <w:sz w:val="20"/>
        </w:rPr>
        <w:t>項、第</w:t>
      </w:r>
      <w:r w:rsidR="00446EE3">
        <w:rPr>
          <w:rFonts w:hint="eastAsia"/>
          <w:sz w:val="20"/>
        </w:rPr>
        <w:t>14</w:t>
      </w:r>
      <w:r w:rsidR="00446EE3" w:rsidRPr="00446EE3">
        <w:rPr>
          <w:rFonts w:hint="eastAsia"/>
          <w:sz w:val="20"/>
        </w:rPr>
        <w:t>條至第</w:t>
      </w:r>
      <w:r w:rsidR="00446EE3">
        <w:rPr>
          <w:rFonts w:hint="eastAsia"/>
          <w:sz w:val="20"/>
        </w:rPr>
        <w:t>24</w:t>
      </w:r>
      <w:r w:rsidR="00446EE3" w:rsidRPr="00446EE3">
        <w:rPr>
          <w:rFonts w:hint="eastAsia"/>
          <w:sz w:val="20"/>
        </w:rPr>
        <w:t>條、第</w:t>
      </w:r>
      <w:r w:rsidR="00446EE3">
        <w:rPr>
          <w:rFonts w:hint="eastAsia"/>
          <w:sz w:val="20"/>
        </w:rPr>
        <w:t>27</w:t>
      </w:r>
      <w:r w:rsidR="00446EE3" w:rsidRPr="00446EE3">
        <w:rPr>
          <w:rFonts w:hint="eastAsia"/>
          <w:sz w:val="20"/>
        </w:rPr>
        <w:t>條、第</w:t>
      </w:r>
      <w:r w:rsidR="00446EE3">
        <w:rPr>
          <w:rFonts w:hint="eastAsia"/>
          <w:sz w:val="20"/>
        </w:rPr>
        <w:t>28</w:t>
      </w:r>
      <w:r w:rsidR="00446EE3" w:rsidRPr="00446EE3">
        <w:rPr>
          <w:rFonts w:hint="eastAsia"/>
          <w:sz w:val="20"/>
        </w:rPr>
        <w:t>條第</w:t>
      </w:r>
      <w:r w:rsidR="00446EE3">
        <w:rPr>
          <w:rFonts w:hint="eastAsia"/>
          <w:sz w:val="20"/>
        </w:rPr>
        <w:t>2</w:t>
      </w:r>
      <w:r w:rsidR="00446EE3" w:rsidRPr="00446EE3">
        <w:rPr>
          <w:rFonts w:hint="eastAsia"/>
          <w:sz w:val="20"/>
        </w:rPr>
        <w:t>項及第</w:t>
      </w:r>
      <w:r w:rsidR="00446EE3">
        <w:rPr>
          <w:rFonts w:hint="eastAsia"/>
          <w:sz w:val="20"/>
        </w:rPr>
        <w:t>30</w:t>
      </w:r>
      <w:r w:rsidR="00446EE3" w:rsidRPr="00446EE3">
        <w:rPr>
          <w:rFonts w:hint="eastAsia"/>
          <w:sz w:val="20"/>
        </w:rPr>
        <w:t>條自中華民國</w:t>
      </w:r>
      <w:r w:rsidR="00446EE3">
        <w:rPr>
          <w:rFonts w:hint="eastAsia"/>
          <w:sz w:val="20"/>
        </w:rPr>
        <w:t>113</w:t>
      </w:r>
      <w:r w:rsidR="00446EE3" w:rsidRPr="00446EE3">
        <w:rPr>
          <w:rFonts w:hint="eastAsia"/>
          <w:sz w:val="20"/>
        </w:rPr>
        <w:t>年</w:t>
      </w:r>
      <w:r w:rsidR="00446EE3">
        <w:rPr>
          <w:rFonts w:hint="eastAsia"/>
          <w:sz w:val="20"/>
        </w:rPr>
        <w:t>3</w:t>
      </w:r>
      <w:r w:rsidR="00446EE3" w:rsidRPr="00446EE3">
        <w:rPr>
          <w:rFonts w:hint="eastAsia"/>
          <w:sz w:val="20"/>
        </w:rPr>
        <w:t>月</w:t>
      </w:r>
      <w:r w:rsidR="00446EE3">
        <w:rPr>
          <w:rFonts w:hint="eastAsia"/>
          <w:sz w:val="20"/>
        </w:rPr>
        <w:t>8</w:t>
      </w:r>
      <w:r w:rsidR="00446EE3" w:rsidRPr="00446EE3">
        <w:rPr>
          <w:rFonts w:hint="eastAsia"/>
          <w:sz w:val="20"/>
        </w:rPr>
        <w:t>日施行外，</w:t>
      </w:r>
      <w:r w:rsidR="00446EE3">
        <w:rPr>
          <w:rFonts w:hint="eastAsia"/>
          <w:sz w:val="20"/>
        </w:rPr>
        <w:t>其餘</w:t>
      </w:r>
      <w:r w:rsidR="00446EE3" w:rsidRPr="00446EE3">
        <w:rPr>
          <w:rFonts w:hint="eastAsia"/>
          <w:sz w:val="20"/>
        </w:rPr>
        <w:t>自公布日施行</w:t>
      </w:r>
    </w:p>
    <w:p w14:paraId="7F242BEB" w14:textId="77777777" w:rsidR="008964EE" w:rsidRDefault="008964EE" w:rsidP="008A256A">
      <w:pPr>
        <w:pStyle w:val="033"/>
        <w:spacing w:line="420" w:lineRule="exact"/>
        <w:ind w:left="3570" w:hanging="641"/>
      </w:pPr>
    </w:p>
    <w:p w14:paraId="34D61301" w14:textId="7BBF90D5" w:rsidR="00E46005" w:rsidRPr="00E46005" w:rsidRDefault="00E46005" w:rsidP="008A256A">
      <w:pPr>
        <w:pStyle w:val="033"/>
        <w:spacing w:line="420" w:lineRule="exact"/>
        <w:ind w:left="3570" w:hanging="641"/>
      </w:pPr>
      <w:r w:rsidRPr="00E46005">
        <w:rPr>
          <w:rFonts w:hint="eastAsia"/>
        </w:rPr>
        <w:t>第一章　總　　則</w:t>
      </w:r>
    </w:p>
    <w:p w14:paraId="13A3EF00" w14:textId="77777777" w:rsidR="00E46005" w:rsidRPr="00E46005" w:rsidRDefault="00E46005" w:rsidP="008A256A">
      <w:pPr>
        <w:pStyle w:val="034"/>
        <w:spacing w:line="420" w:lineRule="exact"/>
      </w:pPr>
      <w:r w:rsidRPr="0087503F">
        <w:rPr>
          <w:rFonts w:hint="eastAsia"/>
          <w:fitText w:val="1400" w:id="-1203507200"/>
        </w:rPr>
        <w:t>第　一　條</w:t>
      </w:r>
      <w:r w:rsidRPr="00E46005">
        <w:rPr>
          <w:rFonts w:hint="eastAsia"/>
        </w:rPr>
        <w:t xml:space="preserve">　　為防治性騷擾及保護被害人之權益，特制定本法。</w:t>
      </w:r>
    </w:p>
    <w:p w14:paraId="1314911E" w14:textId="77777777" w:rsidR="00E46005" w:rsidRPr="00E46005" w:rsidRDefault="00E46005" w:rsidP="008A256A">
      <w:pPr>
        <w:pStyle w:val="0342"/>
        <w:spacing w:line="420" w:lineRule="exact"/>
        <w:ind w:left="1417"/>
      </w:pPr>
      <w:r w:rsidRPr="00E46005">
        <w:rPr>
          <w:rFonts w:hint="eastAsia"/>
        </w:rPr>
        <w:t>性騷擾事件之處理及防治，依本法之規定。但依性騷擾事件發生之場域及當事人之身分關係，性別平等教育法及性別平等</w:t>
      </w:r>
      <w:proofErr w:type="gramStart"/>
      <w:r w:rsidRPr="00E46005">
        <w:rPr>
          <w:rFonts w:hint="eastAsia"/>
        </w:rPr>
        <w:t>工作法別有</w:t>
      </w:r>
      <w:proofErr w:type="gramEnd"/>
      <w:r w:rsidRPr="00E46005">
        <w:rPr>
          <w:rFonts w:hint="eastAsia"/>
        </w:rPr>
        <w:t>規定其處理及防治事項者，適用各該法律之規定。</w:t>
      </w:r>
    </w:p>
    <w:p w14:paraId="170FF5A1" w14:textId="77777777" w:rsidR="00E46005" w:rsidRPr="00E46005" w:rsidRDefault="00E46005" w:rsidP="008A256A">
      <w:pPr>
        <w:pStyle w:val="034"/>
        <w:spacing w:line="420" w:lineRule="exact"/>
      </w:pPr>
      <w:r w:rsidRPr="0087503F">
        <w:rPr>
          <w:rFonts w:hint="eastAsia"/>
          <w:fitText w:val="1400" w:id="-1203507199"/>
        </w:rPr>
        <w:t>第　二　條</w:t>
      </w:r>
      <w:r w:rsidRPr="00E46005">
        <w:rPr>
          <w:rFonts w:hint="eastAsia"/>
        </w:rPr>
        <w:t xml:space="preserve">　　本法所稱性騷擾，</w:t>
      </w:r>
      <w:proofErr w:type="gramStart"/>
      <w:r w:rsidRPr="00E46005">
        <w:rPr>
          <w:rFonts w:hint="eastAsia"/>
        </w:rPr>
        <w:t>指性侵害</w:t>
      </w:r>
      <w:proofErr w:type="gramEnd"/>
      <w:r w:rsidRPr="00E46005">
        <w:rPr>
          <w:rFonts w:hint="eastAsia"/>
        </w:rPr>
        <w:t>犯罪</w:t>
      </w:r>
      <w:proofErr w:type="gramStart"/>
      <w:r w:rsidRPr="00E46005">
        <w:rPr>
          <w:rFonts w:hint="eastAsia"/>
        </w:rPr>
        <w:t>以外，</w:t>
      </w:r>
      <w:proofErr w:type="gramEnd"/>
      <w:r w:rsidRPr="00E46005">
        <w:rPr>
          <w:rFonts w:hint="eastAsia"/>
        </w:rPr>
        <w:t>對他人實施違反其意願而與性或性別有關之行為，且有下列情形之</w:t>
      </w:r>
      <w:proofErr w:type="gramStart"/>
      <w:r w:rsidRPr="00E46005">
        <w:rPr>
          <w:rFonts w:hint="eastAsia"/>
        </w:rPr>
        <w:t>一</w:t>
      </w:r>
      <w:proofErr w:type="gramEnd"/>
      <w:r w:rsidRPr="00E46005">
        <w:rPr>
          <w:rFonts w:hint="eastAsia"/>
        </w:rPr>
        <w:t>：</w:t>
      </w:r>
    </w:p>
    <w:p w14:paraId="5A4EF123" w14:textId="256CC9C8" w:rsidR="00E46005" w:rsidRPr="00E46005" w:rsidRDefault="00E46005" w:rsidP="008A256A">
      <w:pPr>
        <w:pStyle w:val="035"/>
        <w:spacing w:line="420" w:lineRule="exact"/>
      </w:pPr>
      <w:r w:rsidRPr="00E46005">
        <w:rPr>
          <w:rFonts w:hint="eastAsia"/>
        </w:rPr>
        <w:t>一、</w:t>
      </w:r>
      <w:r w:rsidR="0087503F">
        <w:tab/>
      </w:r>
      <w:r w:rsidRPr="00E46005">
        <w:rPr>
          <w:rFonts w:hint="eastAsia"/>
        </w:rPr>
        <w:t>以明示或暗示之方式，或以歧視、侮辱之言行，或以他法，而有損害他人人格尊嚴，或造成使人心生畏</w:t>
      </w:r>
      <w:proofErr w:type="gramStart"/>
      <w:r w:rsidRPr="00E46005">
        <w:rPr>
          <w:rFonts w:hint="eastAsia"/>
        </w:rPr>
        <w:t>怖</w:t>
      </w:r>
      <w:proofErr w:type="gramEnd"/>
      <w:r w:rsidRPr="00E46005">
        <w:rPr>
          <w:rFonts w:hint="eastAsia"/>
        </w:rPr>
        <w:t>、感受敵意或冒犯之情境，或不當影響其工作、教育、訓練、服務、計畫、活動或正常生活之進行。</w:t>
      </w:r>
    </w:p>
    <w:p w14:paraId="2185A8C7" w14:textId="5985BEFE" w:rsidR="00E46005" w:rsidRPr="00E46005" w:rsidRDefault="00E46005" w:rsidP="008A256A">
      <w:pPr>
        <w:pStyle w:val="035"/>
        <w:spacing w:line="420" w:lineRule="exact"/>
      </w:pPr>
      <w:r w:rsidRPr="00E46005">
        <w:rPr>
          <w:rFonts w:hint="eastAsia"/>
        </w:rPr>
        <w:t>二、</w:t>
      </w:r>
      <w:r w:rsidR="0087503F">
        <w:tab/>
      </w:r>
      <w:r w:rsidRPr="00E46005">
        <w:rPr>
          <w:rFonts w:hint="eastAsia"/>
        </w:rPr>
        <w:t>以該他人順服或拒絕該行為，作為自己或他人獲得、喪失或減損其學習、工作、訓練、服務、計畫、活動有關權益之條件。</w:t>
      </w:r>
    </w:p>
    <w:p w14:paraId="1FA8A4B3" w14:textId="77777777" w:rsidR="00E46005" w:rsidRPr="00E46005" w:rsidRDefault="00E46005" w:rsidP="008A256A">
      <w:pPr>
        <w:pStyle w:val="0342"/>
        <w:spacing w:line="436" w:lineRule="exact"/>
        <w:ind w:left="1417"/>
      </w:pPr>
      <w:r w:rsidRPr="00E46005">
        <w:rPr>
          <w:rFonts w:hint="eastAsia"/>
        </w:rPr>
        <w:t>本法所稱權勢性騷擾，指對於因教育、訓練、醫療、公務、業務、求職或其他相類關係受自己監督、照護、指導之人，利用權勢或機會為性騷擾。</w:t>
      </w:r>
    </w:p>
    <w:p w14:paraId="23C328AB" w14:textId="77777777" w:rsidR="00E46005" w:rsidRPr="00E46005" w:rsidRDefault="00E46005" w:rsidP="008A256A">
      <w:pPr>
        <w:pStyle w:val="034"/>
        <w:spacing w:line="436" w:lineRule="exact"/>
      </w:pPr>
      <w:r w:rsidRPr="0087503F">
        <w:rPr>
          <w:rFonts w:hint="eastAsia"/>
          <w:fitText w:val="1400" w:id="-1203507198"/>
        </w:rPr>
        <w:t>第　三　條</w:t>
      </w:r>
      <w:r w:rsidRPr="00E46005">
        <w:rPr>
          <w:rFonts w:hint="eastAsia"/>
        </w:rPr>
        <w:t xml:space="preserve">　　本法所稱部隊，指國防部所屬單位。</w:t>
      </w:r>
    </w:p>
    <w:p w14:paraId="10FBE019" w14:textId="77777777" w:rsidR="00E46005" w:rsidRPr="00E46005" w:rsidRDefault="00E46005" w:rsidP="008A256A">
      <w:pPr>
        <w:pStyle w:val="0342"/>
        <w:spacing w:line="436" w:lineRule="exact"/>
        <w:ind w:left="1417"/>
      </w:pPr>
      <w:r w:rsidRPr="00E46005">
        <w:rPr>
          <w:rFonts w:hint="eastAsia"/>
        </w:rPr>
        <w:t>本法所稱學校，指公私立各級學校、軍事學校、預備學校、警察各級學校及少年矯正學校。</w:t>
      </w:r>
    </w:p>
    <w:p w14:paraId="29D0C67F" w14:textId="77777777" w:rsidR="00E46005" w:rsidRPr="00E46005" w:rsidRDefault="00E46005" w:rsidP="008A256A">
      <w:pPr>
        <w:pStyle w:val="0342"/>
        <w:spacing w:line="436" w:lineRule="exact"/>
        <w:ind w:left="1417"/>
      </w:pPr>
      <w:r w:rsidRPr="00E46005">
        <w:rPr>
          <w:rFonts w:hint="eastAsia"/>
        </w:rPr>
        <w:t>本法所稱機構，指法人、合夥、設有代表人或管理人之非法人團體及其他組織。</w:t>
      </w:r>
    </w:p>
    <w:p w14:paraId="495BBE71" w14:textId="77777777" w:rsidR="00E46005" w:rsidRPr="00E46005" w:rsidRDefault="00E46005" w:rsidP="008A256A">
      <w:pPr>
        <w:pStyle w:val="034"/>
        <w:spacing w:line="436" w:lineRule="exact"/>
      </w:pPr>
      <w:r w:rsidRPr="0087503F">
        <w:rPr>
          <w:rFonts w:hint="eastAsia"/>
          <w:fitText w:val="1400" w:id="-1203506944"/>
        </w:rPr>
        <w:lastRenderedPageBreak/>
        <w:t>第　四　條</w:t>
      </w:r>
      <w:r w:rsidRPr="00E46005">
        <w:rPr>
          <w:rFonts w:hint="eastAsia"/>
        </w:rPr>
        <w:t xml:space="preserve">　　本法所稱主管機關：在中央為衛生福利部；在直轄市為直轄市政府；在縣（市）為縣（市）政府。</w:t>
      </w:r>
    </w:p>
    <w:p w14:paraId="5FA5D9C1" w14:textId="77777777" w:rsidR="00E46005" w:rsidRPr="00E46005" w:rsidRDefault="00E46005" w:rsidP="008A256A">
      <w:pPr>
        <w:pStyle w:val="034"/>
        <w:spacing w:line="436" w:lineRule="exact"/>
      </w:pPr>
      <w:r w:rsidRPr="001F2BDA">
        <w:rPr>
          <w:rFonts w:hint="eastAsia"/>
          <w:fitText w:val="1400" w:id="-1203506943"/>
        </w:rPr>
        <w:t>第　五　條</w:t>
      </w:r>
      <w:r w:rsidRPr="00E46005">
        <w:rPr>
          <w:rFonts w:hint="eastAsia"/>
        </w:rPr>
        <w:t xml:space="preserve">　　中央主管機關辦理下列事項。但涉及各中央目的事業主管機關職掌者，各該中央目的事業主管機關應配合辦理：</w:t>
      </w:r>
    </w:p>
    <w:p w14:paraId="789F9FBF" w14:textId="7AFCFF18" w:rsidR="00E46005" w:rsidRPr="00E46005" w:rsidRDefault="00E46005" w:rsidP="008A256A">
      <w:pPr>
        <w:pStyle w:val="035"/>
        <w:spacing w:line="436" w:lineRule="exact"/>
      </w:pPr>
      <w:r w:rsidRPr="00E46005">
        <w:rPr>
          <w:rFonts w:hint="eastAsia"/>
        </w:rPr>
        <w:t>一、</w:t>
      </w:r>
      <w:r w:rsidR="0087503F">
        <w:tab/>
      </w:r>
      <w:proofErr w:type="gramStart"/>
      <w:r w:rsidRPr="00E46005">
        <w:rPr>
          <w:rFonts w:hint="eastAsia"/>
        </w:rPr>
        <w:t>研</w:t>
      </w:r>
      <w:proofErr w:type="gramEnd"/>
      <w:r w:rsidRPr="00E46005">
        <w:rPr>
          <w:rFonts w:hint="eastAsia"/>
        </w:rPr>
        <w:t>擬與審議性騷擾防治政策及法規事項。</w:t>
      </w:r>
    </w:p>
    <w:p w14:paraId="1EC04C0A" w14:textId="56D34057" w:rsidR="00E46005" w:rsidRPr="00E46005" w:rsidRDefault="00E46005" w:rsidP="008A256A">
      <w:pPr>
        <w:pStyle w:val="035"/>
        <w:spacing w:line="436" w:lineRule="exact"/>
      </w:pPr>
      <w:r w:rsidRPr="00E46005">
        <w:rPr>
          <w:rFonts w:hint="eastAsia"/>
        </w:rPr>
        <w:t>二、</w:t>
      </w:r>
      <w:r w:rsidR="0087503F">
        <w:tab/>
      </w:r>
      <w:r w:rsidRPr="0087503F">
        <w:rPr>
          <w:rFonts w:hint="eastAsia"/>
          <w:spacing w:val="6"/>
        </w:rPr>
        <w:t>協調、督導及考核各級政府性騷擾防治之執行事項。</w:t>
      </w:r>
    </w:p>
    <w:p w14:paraId="5231D39A" w14:textId="015836EE" w:rsidR="00E46005" w:rsidRPr="00E46005" w:rsidRDefault="00E46005" w:rsidP="008A256A">
      <w:pPr>
        <w:pStyle w:val="035"/>
        <w:spacing w:line="436" w:lineRule="exact"/>
      </w:pPr>
      <w:r w:rsidRPr="00E46005">
        <w:rPr>
          <w:rFonts w:hint="eastAsia"/>
        </w:rPr>
        <w:t>三、</w:t>
      </w:r>
      <w:r w:rsidR="0087503F">
        <w:tab/>
      </w:r>
      <w:r w:rsidRPr="00E46005">
        <w:rPr>
          <w:rFonts w:hint="eastAsia"/>
        </w:rPr>
        <w:t>督導直轄市、縣（市）主管機關建立性騷擾事件處理程序及協助提供被害人保護扶助事項。</w:t>
      </w:r>
    </w:p>
    <w:p w14:paraId="5C8FAF15" w14:textId="303FFC76" w:rsidR="00E46005" w:rsidRPr="00E46005" w:rsidRDefault="00E46005" w:rsidP="008A256A">
      <w:pPr>
        <w:pStyle w:val="035"/>
        <w:spacing w:line="436" w:lineRule="exact"/>
      </w:pPr>
      <w:r w:rsidRPr="00E46005">
        <w:rPr>
          <w:rFonts w:hint="eastAsia"/>
        </w:rPr>
        <w:t>四、</w:t>
      </w:r>
      <w:r w:rsidR="0087503F">
        <w:tab/>
      </w:r>
      <w:r w:rsidRPr="00E46005">
        <w:rPr>
          <w:rFonts w:hint="eastAsia"/>
        </w:rPr>
        <w:t>培訓性騷擾事件調查處理專業人才。</w:t>
      </w:r>
    </w:p>
    <w:p w14:paraId="0F3CA74D" w14:textId="21C516F5" w:rsidR="00E46005" w:rsidRPr="00E46005" w:rsidRDefault="00E46005" w:rsidP="008A256A">
      <w:pPr>
        <w:pStyle w:val="035"/>
        <w:spacing w:line="436" w:lineRule="exact"/>
      </w:pPr>
      <w:r w:rsidRPr="00E46005">
        <w:rPr>
          <w:rFonts w:hint="eastAsia"/>
        </w:rPr>
        <w:t>五、</w:t>
      </w:r>
      <w:r w:rsidR="0087503F">
        <w:tab/>
      </w:r>
      <w:r w:rsidRPr="00E46005">
        <w:rPr>
          <w:rFonts w:hint="eastAsia"/>
        </w:rPr>
        <w:t>推展性騷擾防治教育及宣導事項。</w:t>
      </w:r>
    </w:p>
    <w:p w14:paraId="24EAF351" w14:textId="210E7D0D" w:rsidR="00E46005" w:rsidRPr="00E46005" w:rsidRDefault="00E46005" w:rsidP="008A256A">
      <w:pPr>
        <w:pStyle w:val="035"/>
        <w:spacing w:line="436" w:lineRule="exact"/>
      </w:pPr>
      <w:r w:rsidRPr="00E46005">
        <w:rPr>
          <w:rFonts w:hint="eastAsia"/>
        </w:rPr>
        <w:t>六、</w:t>
      </w:r>
      <w:r w:rsidR="0087503F">
        <w:tab/>
      </w:r>
      <w:r w:rsidRPr="00E46005">
        <w:rPr>
          <w:rFonts w:hint="eastAsia"/>
        </w:rPr>
        <w:t>辦理性騷擾防治績效優良之政府機關（構）、部隊、學校、機構、僱用人、團體或個人之獎勵事項。</w:t>
      </w:r>
    </w:p>
    <w:p w14:paraId="648522B2" w14:textId="43E014DB" w:rsidR="00E46005" w:rsidRPr="00E46005" w:rsidRDefault="00E46005" w:rsidP="008A256A">
      <w:pPr>
        <w:pStyle w:val="035"/>
        <w:spacing w:line="436" w:lineRule="exact"/>
      </w:pPr>
      <w:r w:rsidRPr="00E46005">
        <w:rPr>
          <w:rFonts w:hint="eastAsia"/>
        </w:rPr>
        <w:t>七、</w:t>
      </w:r>
      <w:r w:rsidR="0087503F">
        <w:tab/>
      </w:r>
      <w:r w:rsidRPr="00E46005">
        <w:rPr>
          <w:rFonts w:hint="eastAsia"/>
        </w:rPr>
        <w:t>彙整與統計性騷擾事件之各項資料及建立性騷擾事件電子資料庫。</w:t>
      </w:r>
    </w:p>
    <w:p w14:paraId="6290F050" w14:textId="068CEF70" w:rsidR="00E46005" w:rsidRPr="00E46005" w:rsidRDefault="00E46005" w:rsidP="008A256A">
      <w:pPr>
        <w:pStyle w:val="035"/>
        <w:spacing w:line="436" w:lineRule="exact"/>
      </w:pPr>
      <w:r w:rsidRPr="00E46005">
        <w:rPr>
          <w:rFonts w:hint="eastAsia"/>
        </w:rPr>
        <w:t>八、</w:t>
      </w:r>
      <w:r w:rsidR="0087503F">
        <w:tab/>
      </w:r>
      <w:r w:rsidRPr="00E46005">
        <w:rPr>
          <w:rFonts w:hint="eastAsia"/>
        </w:rPr>
        <w:t>辦理性騷擾防治趨勢及有關問題研究之事項。</w:t>
      </w:r>
    </w:p>
    <w:p w14:paraId="6D600B3F" w14:textId="125DC129" w:rsidR="00E46005" w:rsidRPr="00E46005" w:rsidRDefault="00E46005" w:rsidP="008A256A">
      <w:pPr>
        <w:pStyle w:val="035"/>
        <w:spacing w:line="436" w:lineRule="exact"/>
      </w:pPr>
      <w:r w:rsidRPr="00E46005">
        <w:rPr>
          <w:rFonts w:hint="eastAsia"/>
        </w:rPr>
        <w:t>九、</w:t>
      </w:r>
      <w:r w:rsidR="0087503F">
        <w:tab/>
      </w:r>
      <w:r w:rsidRPr="00E46005">
        <w:rPr>
          <w:rFonts w:hint="eastAsia"/>
        </w:rPr>
        <w:t>其他性騷擾防治事項。</w:t>
      </w:r>
    </w:p>
    <w:p w14:paraId="189C5617" w14:textId="77777777" w:rsidR="00E46005" w:rsidRPr="00E46005" w:rsidRDefault="00E46005" w:rsidP="009E7EB1">
      <w:pPr>
        <w:pStyle w:val="0342"/>
        <w:spacing w:line="436" w:lineRule="exact"/>
        <w:ind w:left="1417"/>
      </w:pPr>
      <w:r w:rsidRPr="00E46005">
        <w:rPr>
          <w:rFonts w:hint="eastAsia"/>
        </w:rPr>
        <w:t>中央主管機關辦理前項事項，應</w:t>
      </w:r>
      <w:proofErr w:type="gramStart"/>
      <w:r w:rsidRPr="00E46005">
        <w:rPr>
          <w:rFonts w:hint="eastAsia"/>
        </w:rPr>
        <w:t>遴</w:t>
      </w:r>
      <w:proofErr w:type="gramEnd"/>
      <w:r w:rsidRPr="00E46005">
        <w:rPr>
          <w:rFonts w:hint="eastAsia"/>
        </w:rPr>
        <w:t>聘（派）學者專家、民間團體及相關機關代表提供諮詢，其中學者專家、民間團體代表，不得少於總數二分之一；且女性代表不得少於總數二分之一。</w:t>
      </w:r>
    </w:p>
    <w:p w14:paraId="409F80E7" w14:textId="77777777" w:rsidR="00E46005" w:rsidRPr="00E46005" w:rsidRDefault="00E46005" w:rsidP="009E7EB1">
      <w:pPr>
        <w:pStyle w:val="034"/>
        <w:spacing w:line="436" w:lineRule="exact"/>
      </w:pPr>
      <w:r w:rsidRPr="00D95303">
        <w:rPr>
          <w:rFonts w:hint="eastAsia"/>
          <w:fitText w:val="1400" w:id="-1203506942"/>
        </w:rPr>
        <w:t>第　六　條</w:t>
      </w:r>
      <w:r w:rsidRPr="00E46005">
        <w:rPr>
          <w:rFonts w:hint="eastAsia"/>
        </w:rPr>
        <w:t xml:space="preserve">　　</w:t>
      </w:r>
      <w:r w:rsidRPr="001F2BDA">
        <w:rPr>
          <w:rFonts w:hint="eastAsia"/>
          <w:spacing w:val="-6"/>
        </w:rPr>
        <w:t>直轄市、縣（市）主管機關應設性騷擾防治審議會（以下簡稱審議會），辦理下列事項。但涉及各直轄市、縣（市）</w:t>
      </w:r>
      <w:r w:rsidRPr="00E46005">
        <w:rPr>
          <w:rFonts w:hint="eastAsia"/>
        </w:rPr>
        <w:t>目的事業主管機關職掌者，各該直轄市、縣（市）目的事業主管機關應配合辦理：</w:t>
      </w:r>
    </w:p>
    <w:p w14:paraId="422101DF" w14:textId="31C80003" w:rsidR="00E46005" w:rsidRPr="00E46005" w:rsidRDefault="00E46005" w:rsidP="009E7EB1">
      <w:pPr>
        <w:pStyle w:val="035"/>
        <w:spacing w:line="436" w:lineRule="exact"/>
      </w:pPr>
      <w:r w:rsidRPr="00E46005">
        <w:rPr>
          <w:rFonts w:hint="eastAsia"/>
        </w:rPr>
        <w:t>一、</w:t>
      </w:r>
      <w:r w:rsidR="001F2BDA">
        <w:tab/>
      </w:r>
      <w:r w:rsidRPr="00E46005">
        <w:rPr>
          <w:rFonts w:hint="eastAsia"/>
        </w:rPr>
        <w:t>擬定性騷擾防治政策及法規事項。</w:t>
      </w:r>
    </w:p>
    <w:p w14:paraId="0751ADB1" w14:textId="60B53CD1" w:rsidR="00E46005" w:rsidRPr="00E46005" w:rsidRDefault="00E46005" w:rsidP="009E7EB1">
      <w:pPr>
        <w:pStyle w:val="035"/>
        <w:spacing w:line="436" w:lineRule="exact"/>
      </w:pPr>
      <w:r w:rsidRPr="00E46005">
        <w:rPr>
          <w:rFonts w:hint="eastAsia"/>
        </w:rPr>
        <w:t>二、</w:t>
      </w:r>
      <w:r w:rsidR="001F2BDA">
        <w:tab/>
      </w:r>
      <w:r w:rsidRPr="00E46005">
        <w:rPr>
          <w:rFonts w:hint="eastAsia"/>
        </w:rPr>
        <w:t>協調、督導及執行性騷擾防治事項。</w:t>
      </w:r>
    </w:p>
    <w:p w14:paraId="6381256F" w14:textId="23EB13F1" w:rsidR="00E46005" w:rsidRPr="00E46005" w:rsidRDefault="00E46005" w:rsidP="009E7EB1">
      <w:pPr>
        <w:pStyle w:val="035"/>
        <w:spacing w:line="436" w:lineRule="exact"/>
      </w:pPr>
      <w:r w:rsidRPr="00E46005">
        <w:rPr>
          <w:rFonts w:hint="eastAsia"/>
        </w:rPr>
        <w:t>三、</w:t>
      </w:r>
      <w:r w:rsidR="001F2BDA">
        <w:tab/>
      </w:r>
      <w:r w:rsidRPr="001F2BDA">
        <w:rPr>
          <w:rFonts w:hint="eastAsia"/>
          <w:spacing w:val="-2"/>
        </w:rPr>
        <w:t>調查、調解、審議性騷擾案件及移送有關機關事項</w:t>
      </w:r>
      <w:r w:rsidRPr="00E46005">
        <w:rPr>
          <w:rFonts w:hint="eastAsia"/>
        </w:rPr>
        <w:t>。</w:t>
      </w:r>
    </w:p>
    <w:p w14:paraId="6C85EDC3" w14:textId="0C68BB40" w:rsidR="00E46005" w:rsidRPr="00E46005" w:rsidRDefault="00E46005" w:rsidP="009E7EB1">
      <w:pPr>
        <w:pStyle w:val="035"/>
        <w:spacing w:line="436" w:lineRule="exact"/>
      </w:pPr>
      <w:r w:rsidRPr="00E46005">
        <w:rPr>
          <w:rFonts w:hint="eastAsia"/>
        </w:rPr>
        <w:t>四、</w:t>
      </w:r>
      <w:r w:rsidR="001F2BDA">
        <w:tab/>
      </w:r>
      <w:r w:rsidRPr="00E46005">
        <w:rPr>
          <w:rFonts w:hint="eastAsia"/>
        </w:rPr>
        <w:t>提供被害人諮詢協談、心理輔導、法律協助、社會福利資源及其他必要之服務。</w:t>
      </w:r>
    </w:p>
    <w:p w14:paraId="68FF34E5" w14:textId="28E450A8" w:rsidR="00E46005" w:rsidRPr="00E46005" w:rsidRDefault="00E46005" w:rsidP="009E7EB1">
      <w:pPr>
        <w:pStyle w:val="035"/>
        <w:spacing w:line="436" w:lineRule="exact"/>
      </w:pPr>
      <w:r w:rsidRPr="00E46005">
        <w:rPr>
          <w:rFonts w:hint="eastAsia"/>
        </w:rPr>
        <w:t>五、</w:t>
      </w:r>
      <w:r w:rsidR="001F2BDA">
        <w:tab/>
      </w:r>
      <w:r w:rsidRPr="00E46005">
        <w:rPr>
          <w:rFonts w:hint="eastAsia"/>
        </w:rPr>
        <w:t>推展性騷擾防治教育訓練及宣導事項。</w:t>
      </w:r>
    </w:p>
    <w:p w14:paraId="219D1421" w14:textId="59F6FEAB" w:rsidR="00E46005" w:rsidRPr="00E46005" w:rsidRDefault="00E46005" w:rsidP="009E7EB1">
      <w:pPr>
        <w:pStyle w:val="035"/>
        <w:spacing w:line="436" w:lineRule="exact"/>
      </w:pPr>
      <w:r w:rsidRPr="00E46005">
        <w:rPr>
          <w:rFonts w:hint="eastAsia"/>
        </w:rPr>
        <w:t>六、</w:t>
      </w:r>
      <w:r w:rsidR="001F2BDA">
        <w:tab/>
      </w:r>
      <w:r w:rsidRPr="00E46005">
        <w:rPr>
          <w:rFonts w:hint="eastAsia"/>
        </w:rPr>
        <w:t>彙整及統計性騷擾事件各項資料。</w:t>
      </w:r>
    </w:p>
    <w:p w14:paraId="2219EEC9" w14:textId="7394C474" w:rsidR="00E46005" w:rsidRPr="00E46005" w:rsidRDefault="00E46005" w:rsidP="009E7EB1">
      <w:pPr>
        <w:pStyle w:val="035"/>
        <w:spacing w:line="436" w:lineRule="exact"/>
      </w:pPr>
      <w:r w:rsidRPr="00E46005">
        <w:rPr>
          <w:rFonts w:hint="eastAsia"/>
        </w:rPr>
        <w:lastRenderedPageBreak/>
        <w:t>七、</w:t>
      </w:r>
      <w:r w:rsidR="001F2BDA">
        <w:tab/>
      </w:r>
      <w:r w:rsidRPr="00E46005">
        <w:rPr>
          <w:rFonts w:hint="eastAsia"/>
        </w:rPr>
        <w:t>其他性騷擾防治事項。</w:t>
      </w:r>
    </w:p>
    <w:p w14:paraId="57EA62B8" w14:textId="77777777" w:rsidR="00E46005" w:rsidRPr="00E46005" w:rsidRDefault="00E46005" w:rsidP="009E7EB1">
      <w:pPr>
        <w:pStyle w:val="0342"/>
        <w:spacing w:line="436" w:lineRule="exact"/>
        <w:ind w:left="1417"/>
      </w:pPr>
      <w:r w:rsidRPr="00E46005">
        <w:rPr>
          <w:rFonts w:hint="eastAsia"/>
        </w:rPr>
        <w:t>前項審議會置召集人一人，由直轄市長、縣（市）長或副首長兼任，並應</w:t>
      </w:r>
      <w:proofErr w:type="gramStart"/>
      <w:r w:rsidRPr="00E46005">
        <w:rPr>
          <w:rFonts w:hint="eastAsia"/>
        </w:rPr>
        <w:t>遴</w:t>
      </w:r>
      <w:proofErr w:type="gramEnd"/>
      <w:r w:rsidRPr="00E46005">
        <w:rPr>
          <w:rFonts w:hint="eastAsia"/>
        </w:rPr>
        <w:t>聘（派）有關機關高級職員、社會公正人士、民間團體代表、學者專家為委員；其中社會公正人士、民間團體代表、學者專家不得少於總數二分之一；且女性代表不得少於總數二分之一。</w:t>
      </w:r>
    </w:p>
    <w:p w14:paraId="55DA148B" w14:textId="77777777" w:rsidR="00E46005" w:rsidRPr="00E46005" w:rsidRDefault="00E46005" w:rsidP="009E7EB1">
      <w:pPr>
        <w:pStyle w:val="033"/>
        <w:spacing w:line="436" w:lineRule="exact"/>
        <w:ind w:left="3570" w:hanging="641"/>
      </w:pPr>
      <w:r w:rsidRPr="00E46005">
        <w:rPr>
          <w:rFonts w:hint="eastAsia"/>
        </w:rPr>
        <w:t>第二章　性騷擾之防治及責任</w:t>
      </w:r>
    </w:p>
    <w:p w14:paraId="2A530153" w14:textId="77777777" w:rsidR="00E46005" w:rsidRPr="00E46005" w:rsidRDefault="00E46005" w:rsidP="009E7EB1">
      <w:pPr>
        <w:pStyle w:val="034"/>
        <w:spacing w:line="436" w:lineRule="exact"/>
      </w:pPr>
      <w:r w:rsidRPr="00D95303">
        <w:rPr>
          <w:rFonts w:hint="eastAsia"/>
          <w:fitText w:val="1400" w:id="-1203506432"/>
        </w:rPr>
        <w:t>第　七　條</w:t>
      </w:r>
      <w:r w:rsidRPr="00E46005">
        <w:rPr>
          <w:rFonts w:hint="eastAsia"/>
        </w:rPr>
        <w:t xml:space="preserve">　　政府機關（構）、部隊、學校、機構或僱用人，於所屬公共場所及公眾得出入之場所，應採取下列預防措施，防治性騷擾行為之發生：</w:t>
      </w:r>
    </w:p>
    <w:p w14:paraId="4D66850C" w14:textId="0184BC60" w:rsidR="00E46005" w:rsidRPr="00E46005" w:rsidRDefault="00E46005" w:rsidP="009E7EB1">
      <w:pPr>
        <w:pStyle w:val="035"/>
        <w:spacing w:line="436" w:lineRule="exact"/>
      </w:pPr>
      <w:r w:rsidRPr="00E46005">
        <w:rPr>
          <w:rFonts w:hint="eastAsia"/>
        </w:rPr>
        <w:t>一、</w:t>
      </w:r>
      <w:r w:rsidR="0074083B">
        <w:tab/>
      </w:r>
      <w:r w:rsidRPr="00E46005">
        <w:rPr>
          <w:rFonts w:hint="eastAsia"/>
        </w:rPr>
        <w:t>組織之成員、受</w:t>
      </w:r>
      <w:proofErr w:type="gramStart"/>
      <w:r w:rsidRPr="00E46005">
        <w:rPr>
          <w:rFonts w:hint="eastAsia"/>
        </w:rPr>
        <w:t>僱</w:t>
      </w:r>
      <w:proofErr w:type="gramEnd"/>
      <w:r w:rsidRPr="00E46005">
        <w:rPr>
          <w:rFonts w:hint="eastAsia"/>
        </w:rPr>
        <w:t>人或受服務人員人數達十人以上者，應設立申訴管道協調處理。</w:t>
      </w:r>
    </w:p>
    <w:p w14:paraId="710B0A87" w14:textId="5C3B729C" w:rsidR="00E46005" w:rsidRPr="00E46005" w:rsidRDefault="00E46005" w:rsidP="00F63F45">
      <w:pPr>
        <w:pStyle w:val="035"/>
        <w:spacing w:line="452" w:lineRule="exact"/>
      </w:pPr>
      <w:r w:rsidRPr="00E46005">
        <w:rPr>
          <w:rFonts w:hint="eastAsia"/>
        </w:rPr>
        <w:t>二、</w:t>
      </w:r>
      <w:r w:rsidR="0074083B">
        <w:tab/>
      </w:r>
      <w:r w:rsidRPr="0074083B">
        <w:rPr>
          <w:rFonts w:hint="eastAsia"/>
          <w:spacing w:val="-4"/>
        </w:rPr>
        <w:t>組織之成員、受</w:t>
      </w:r>
      <w:proofErr w:type="gramStart"/>
      <w:r w:rsidRPr="0074083B">
        <w:rPr>
          <w:rFonts w:hint="eastAsia"/>
          <w:spacing w:val="-4"/>
        </w:rPr>
        <w:t>僱</w:t>
      </w:r>
      <w:proofErr w:type="gramEnd"/>
      <w:r w:rsidRPr="0074083B">
        <w:rPr>
          <w:rFonts w:hint="eastAsia"/>
          <w:spacing w:val="-4"/>
        </w:rPr>
        <w:t>人或受服務人員人數達三十人以上者，並應訂定性騷擾防治措施，且公開揭示之。</w:t>
      </w:r>
    </w:p>
    <w:p w14:paraId="4F9FCFD5" w14:textId="77777777" w:rsidR="00E46005" w:rsidRPr="00E46005" w:rsidRDefault="00E46005" w:rsidP="00F63F45">
      <w:pPr>
        <w:pStyle w:val="0342"/>
        <w:spacing w:line="452" w:lineRule="exact"/>
        <w:ind w:left="1417"/>
      </w:pPr>
      <w:r w:rsidRPr="00E46005">
        <w:rPr>
          <w:rFonts w:hint="eastAsia"/>
        </w:rPr>
        <w:t>政府機關（構）、部隊、學校、機構或僱用人於前項場所有性騷擾事件發生當時知悉者，應採取下列有效之糾正及補救措施，並注意被害人安全及隱私之維護：</w:t>
      </w:r>
    </w:p>
    <w:p w14:paraId="40F502B5" w14:textId="6FA8AC4D" w:rsidR="00E46005" w:rsidRPr="00E46005" w:rsidRDefault="00E46005" w:rsidP="00F63F45">
      <w:pPr>
        <w:pStyle w:val="035"/>
        <w:spacing w:line="452" w:lineRule="exact"/>
      </w:pPr>
      <w:r w:rsidRPr="00E46005">
        <w:rPr>
          <w:rFonts w:hint="eastAsia"/>
        </w:rPr>
        <w:t>一、</w:t>
      </w:r>
      <w:r w:rsidR="0074083B">
        <w:tab/>
      </w:r>
      <w:r w:rsidRPr="00E46005">
        <w:rPr>
          <w:rFonts w:hint="eastAsia"/>
        </w:rPr>
        <w:t>協助被害人申訴及保全相關證據。</w:t>
      </w:r>
    </w:p>
    <w:p w14:paraId="1275BBEA" w14:textId="34E70547" w:rsidR="00E46005" w:rsidRPr="00E46005" w:rsidRDefault="00E46005" w:rsidP="00F63F45">
      <w:pPr>
        <w:pStyle w:val="035"/>
        <w:spacing w:line="452" w:lineRule="exact"/>
      </w:pPr>
      <w:r w:rsidRPr="00E46005">
        <w:rPr>
          <w:rFonts w:hint="eastAsia"/>
        </w:rPr>
        <w:t>二、</w:t>
      </w:r>
      <w:r w:rsidR="0074083B">
        <w:tab/>
      </w:r>
      <w:r w:rsidRPr="00E46005">
        <w:rPr>
          <w:rFonts w:hint="eastAsia"/>
        </w:rPr>
        <w:t>必要時協助通知警察機關到場處理。</w:t>
      </w:r>
    </w:p>
    <w:p w14:paraId="49B6B189" w14:textId="1DC23FA6" w:rsidR="00E46005" w:rsidRPr="00E46005" w:rsidRDefault="00E46005" w:rsidP="00F63F45">
      <w:pPr>
        <w:pStyle w:val="035"/>
        <w:spacing w:line="452" w:lineRule="exact"/>
      </w:pPr>
      <w:r w:rsidRPr="00E46005">
        <w:rPr>
          <w:rFonts w:hint="eastAsia"/>
        </w:rPr>
        <w:t>三、</w:t>
      </w:r>
      <w:r w:rsidR="0074083B">
        <w:tab/>
      </w:r>
      <w:r w:rsidRPr="00E46005">
        <w:rPr>
          <w:rFonts w:hint="eastAsia"/>
        </w:rPr>
        <w:t>檢討所屬場所安全。</w:t>
      </w:r>
    </w:p>
    <w:p w14:paraId="00C5B116" w14:textId="77777777" w:rsidR="00E46005" w:rsidRPr="00E46005" w:rsidRDefault="00E46005" w:rsidP="00F63F45">
      <w:pPr>
        <w:pStyle w:val="0342"/>
        <w:spacing w:line="452" w:lineRule="exact"/>
        <w:ind w:left="1417"/>
      </w:pPr>
      <w:r w:rsidRPr="00E46005">
        <w:rPr>
          <w:rFonts w:hint="eastAsia"/>
        </w:rPr>
        <w:t>政府機關（構）、部隊、學校、機構或僱用人於性騷擾事件發生後知悉者，應採取前項第三款之糾正及補救措施。</w:t>
      </w:r>
    </w:p>
    <w:p w14:paraId="3B274414" w14:textId="77777777" w:rsidR="00E46005" w:rsidRPr="00E46005" w:rsidRDefault="00E46005" w:rsidP="00F63F45">
      <w:pPr>
        <w:pStyle w:val="0342"/>
        <w:spacing w:line="452" w:lineRule="exact"/>
        <w:ind w:left="1417"/>
      </w:pPr>
      <w:r w:rsidRPr="00E46005">
        <w:rPr>
          <w:rFonts w:hint="eastAsia"/>
        </w:rPr>
        <w:t>為預防及處理性騷擾事件，中央主管機關應訂定性騷擾防治之準則；其內容應包括性騷擾樣態、防治原則、申訴管道、教育訓練方案及其他相關措施。</w:t>
      </w:r>
    </w:p>
    <w:p w14:paraId="6C6B77C0" w14:textId="77777777" w:rsidR="00E46005" w:rsidRPr="00E46005" w:rsidRDefault="00E46005" w:rsidP="00F63F45">
      <w:pPr>
        <w:pStyle w:val="034"/>
        <w:spacing w:line="452" w:lineRule="exact"/>
      </w:pPr>
      <w:r w:rsidRPr="00E40355">
        <w:rPr>
          <w:rFonts w:hint="eastAsia"/>
          <w:fitText w:val="1400" w:id="-1203506429"/>
        </w:rPr>
        <w:t>第　八　條</w:t>
      </w:r>
      <w:r w:rsidRPr="00E46005">
        <w:rPr>
          <w:rFonts w:hint="eastAsia"/>
        </w:rPr>
        <w:t xml:space="preserve">　　</w:t>
      </w:r>
      <w:r w:rsidRPr="00E40355">
        <w:rPr>
          <w:rFonts w:hint="eastAsia"/>
          <w:spacing w:val="4"/>
        </w:rPr>
        <w:t>前條所定政府機關（構）、部隊、學校、機構或僱用人應定期舉辦或鼓勵所屬人員參與防治性騷擾之相關教育訓練。</w:t>
      </w:r>
    </w:p>
    <w:p w14:paraId="71DDE6CD" w14:textId="77777777" w:rsidR="00E46005" w:rsidRPr="00E46005" w:rsidRDefault="00E46005" w:rsidP="00F63F45">
      <w:pPr>
        <w:pStyle w:val="034"/>
        <w:spacing w:line="452" w:lineRule="exact"/>
      </w:pPr>
      <w:r w:rsidRPr="00E40355">
        <w:rPr>
          <w:rFonts w:hint="eastAsia"/>
          <w:fitText w:val="1400" w:id="-1203506430"/>
        </w:rPr>
        <w:t>第　九　條</w:t>
      </w:r>
      <w:r w:rsidRPr="00E46005">
        <w:rPr>
          <w:rFonts w:hint="eastAsia"/>
        </w:rPr>
        <w:t xml:space="preserve">　　政府機關（構）、部隊、學校、機構、僱用人對於在性騷擾事件申訴、調查、偵查或審理程序中，為申訴、告訴、告發、提起訴訟、作證、提供協助或其他參與行為之人，不</w:t>
      </w:r>
      <w:r w:rsidRPr="00E46005">
        <w:rPr>
          <w:rFonts w:hint="eastAsia"/>
        </w:rPr>
        <w:lastRenderedPageBreak/>
        <w:t>得為不當之差別待遇。</w:t>
      </w:r>
    </w:p>
    <w:p w14:paraId="68EC2F98" w14:textId="77777777" w:rsidR="00E46005" w:rsidRPr="00E46005" w:rsidRDefault="00E46005" w:rsidP="00F63F45">
      <w:pPr>
        <w:pStyle w:val="0342"/>
        <w:spacing w:line="452" w:lineRule="exact"/>
        <w:ind w:left="1417"/>
      </w:pPr>
      <w:r w:rsidRPr="00E46005">
        <w:rPr>
          <w:rFonts w:hint="eastAsia"/>
        </w:rPr>
        <w:t>違反前項規定者，負損害賠償責任。</w:t>
      </w:r>
    </w:p>
    <w:p w14:paraId="47EAD46D" w14:textId="77777777" w:rsidR="00E46005" w:rsidRPr="00E46005" w:rsidRDefault="00E46005" w:rsidP="00F63F45">
      <w:pPr>
        <w:pStyle w:val="033"/>
        <w:spacing w:line="452" w:lineRule="exact"/>
        <w:ind w:left="3570" w:hanging="641"/>
      </w:pPr>
      <w:r w:rsidRPr="00E46005">
        <w:rPr>
          <w:rFonts w:hint="eastAsia"/>
        </w:rPr>
        <w:t>第三章　被害人保護</w:t>
      </w:r>
    </w:p>
    <w:p w14:paraId="16E43D41" w14:textId="77777777" w:rsidR="00E46005" w:rsidRPr="00E46005" w:rsidRDefault="00E46005" w:rsidP="00F63F45">
      <w:pPr>
        <w:pStyle w:val="034"/>
        <w:spacing w:line="452" w:lineRule="exact"/>
      </w:pPr>
      <w:r w:rsidRPr="004E4130">
        <w:rPr>
          <w:rFonts w:hint="eastAsia"/>
          <w:fitText w:val="1400" w:id="-1203506431"/>
        </w:rPr>
        <w:t>第　十　條</w:t>
      </w:r>
      <w:r w:rsidRPr="00E46005">
        <w:rPr>
          <w:rFonts w:hint="eastAsia"/>
        </w:rPr>
        <w:t xml:space="preserve">　　宣傳品、出版品、廣播、電視、網際網路或其他媒體，不得報導或記載被害人之姓名或其他足資識別被害人身分之資訊。但有下列情形之</w:t>
      </w:r>
      <w:proofErr w:type="gramStart"/>
      <w:r w:rsidRPr="00E46005">
        <w:rPr>
          <w:rFonts w:hint="eastAsia"/>
        </w:rPr>
        <w:t>一</w:t>
      </w:r>
      <w:proofErr w:type="gramEnd"/>
      <w:r w:rsidRPr="00E46005">
        <w:rPr>
          <w:rFonts w:hint="eastAsia"/>
        </w:rPr>
        <w:t>者，不在此限：</w:t>
      </w:r>
    </w:p>
    <w:p w14:paraId="4D0EB06B" w14:textId="64070956" w:rsidR="00E46005" w:rsidRPr="00E46005" w:rsidRDefault="00E46005" w:rsidP="00F63F45">
      <w:pPr>
        <w:pStyle w:val="035"/>
        <w:spacing w:line="436" w:lineRule="exact"/>
      </w:pPr>
      <w:r w:rsidRPr="00E46005">
        <w:rPr>
          <w:rFonts w:hint="eastAsia"/>
        </w:rPr>
        <w:t>一、</w:t>
      </w:r>
      <w:r w:rsidR="00067D26">
        <w:tab/>
      </w:r>
      <w:r w:rsidRPr="00E46005">
        <w:rPr>
          <w:rFonts w:hint="eastAsia"/>
        </w:rPr>
        <w:t>被害人為成年人，經本人同意。但心智障礙者、受監護宣告或輔助宣告者，應以其可理解方式提供資訊；受監護宣告者並應取得其監護人同意。</w:t>
      </w:r>
    </w:p>
    <w:p w14:paraId="4792CF7D" w14:textId="7CFE091F" w:rsidR="00E46005" w:rsidRPr="00E46005" w:rsidRDefault="00E46005" w:rsidP="00F63F45">
      <w:pPr>
        <w:pStyle w:val="035"/>
        <w:spacing w:line="436" w:lineRule="exact"/>
      </w:pPr>
      <w:r w:rsidRPr="00E46005">
        <w:rPr>
          <w:rFonts w:hint="eastAsia"/>
        </w:rPr>
        <w:t>二、</w:t>
      </w:r>
      <w:r w:rsidR="00067D26">
        <w:tab/>
      </w:r>
      <w:r w:rsidRPr="00E46005">
        <w:rPr>
          <w:rFonts w:hint="eastAsia"/>
        </w:rPr>
        <w:t>檢察官或法院依法認為有必要。</w:t>
      </w:r>
    </w:p>
    <w:p w14:paraId="662EC759" w14:textId="77777777" w:rsidR="00E46005" w:rsidRPr="00E46005" w:rsidRDefault="00E46005" w:rsidP="00F63F45">
      <w:pPr>
        <w:pStyle w:val="0342"/>
        <w:spacing w:line="436" w:lineRule="exact"/>
        <w:ind w:left="1417"/>
      </w:pPr>
      <w:r w:rsidRPr="00E46005">
        <w:rPr>
          <w:rFonts w:hint="eastAsia"/>
        </w:rPr>
        <w:t>前項第一款但書規定之監護人為同意時，應尊重受監護宣告者之意願。</w:t>
      </w:r>
    </w:p>
    <w:p w14:paraId="2BA2927A" w14:textId="77777777" w:rsidR="00E46005" w:rsidRPr="00E46005" w:rsidRDefault="00E46005" w:rsidP="00F63F45">
      <w:pPr>
        <w:pStyle w:val="0342"/>
        <w:spacing w:line="436" w:lineRule="exact"/>
        <w:ind w:left="1417"/>
      </w:pPr>
      <w:r w:rsidRPr="00E46005">
        <w:rPr>
          <w:rFonts w:hint="eastAsia"/>
        </w:rPr>
        <w:t>第一項第一款但書所定監護人為該性騷擾事件行為人、犯罪嫌疑人或被告時，不得報導或記載被害人之姓名或其他足資識別被害人身分之資訊。</w:t>
      </w:r>
    </w:p>
    <w:p w14:paraId="16DA1070" w14:textId="77777777" w:rsidR="00E46005" w:rsidRPr="00E46005" w:rsidRDefault="00E46005" w:rsidP="00F63F45">
      <w:pPr>
        <w:pStyle w:val="0342"/>
        <w:spacing w:line="436" w:lineRule="exact"/>
        <w:ind w:left="1417"/>
      </w:pPr>
      <w:r w:rsidRPr="00E46005">
        <w:rPr>
          <w:rFonts w:hint="eastAsia"/>
        </w:rPr>
        <w:t>任何人除第一項但書規定情形外，不得以媒體或其他方法公開或揭露被害人之姓名及其他足資識別被害人身分之資訊。</w:t>
      </w:r>
    </w:p>
    <w:p w14:paraId="46B5626B" w14:textId="77777777" w:rsidR="00E46005" w:rsidRPr="00E46005" w:rsidRDefault="00E46005" w:rsidP="00F63F45">
      <w:pPr>
        <w:pStyle w:val="0342"/>
        <w:spacing w:line="436" w:lineRule="exact"/>
        <w:ind w:left="1417"/>
      </w:pPr>
      <w:r w:rsidRPr="00E46005">
        <w:rPr>
          <w:rFonts w:hint="eastAsia"/>
        </w:rPr>
        <w:t>因職務或業務知悉或持有</w:t>
      </w:r>
      <w:proofErr w:type="gramStart"/>
      <w:r w:rsidRPr="00E46005">
        <w:rPr>
          <w:rFonts w:hint="eastAsia"/>
        </w:rPr>
        <w:t>第一項足資</w:t>
      </w:r>
      <w:proofErr w:type="gramEnd"/>
      <w:r w:rsidRPr="00E46005">
        <w:rPr>
          <w:rFonts w:hint="eastAsia"/>
        </w:rPr>
        <w:t>識別被害人身分之資訊者，除法律另有規定外，應予保密。</w:t>
      </w:r>
    </w:p>
    <w:p w14:paraId="378D7285" w14:textId="77777777" w:rsidR="00E46005" w:rsidRPr="00E46005" w:rsidRDefault="00E46005" w:rsidP="00F63F45">
      <w:pPr>
        <w:pStyle w:val="0342"/>
        <w:spacing w:line="436" w:lineRule="exact"/>
        <w:ind w:left="1417"/>
        <w:rPr>
          <w:highlight w:val="yellow"/>
        </w:rPr>
      </w:pPr>
      <w:r w:rsidRPr="00E46005">
        <w:rPr>
          <w:rFonts w:hint="eastAsia"/>
        </w:rPr>
        <w:t>行政機關及司法機關所公示之文書，不得揭露被害人之姓名、出生年月日、住居所及其他足資識別被害人身分之資訊。</w:t>
      </w:r>
    </w:p>
    <w:p w14:paraId="486F3561" w14:textId="77777777" w:rsidR="00E46005" w:rsidRPr="001712B9" w:rsidRDefault="00E46005" w:rsidP="00F63F45">
      <w:pPr>
        <w:pStyle w:val="034"/>
        <w:spacing w:line="436" w:lineRule="exact"/>
      </w:pPr>
      <w:r w:rsidRPr="001712B9">
        <w:rPr>
          <w:rFonts w:hint="eastAsia"/>
          <w:fitText w:val="1400" w:id="-1203506176"/>
        </w:rPr>
        <w:t>第</w:t>
      </w:r>
      <w:r w:rsidRPr="001712B9">
        <w:rPr>
          <w:rFonts w:hint="eastAsia"/>
          <w:fitText w:val="1400" w:id="-1203506176"/>
        </w:rPr>
        <w:t xml:space="preserve"> </w:t>
      </w:r>
      <w:r w:rsidRPr="001712B9">
        <w:rPr>
          <w:rFonts w:hint="eastAsia"/>
          <w:fitText w:val="1400" w:id="-1203506176"/>
        </w:rPr>
        <w:t>十一</w:t>
      </w:r>
      <w:r w:rsidRPr="001712B9">
        <w:rPr>
          <w:rFonts w:hint="eastAsia"/>
          <w:fitText w:val="1400" w:id="-1203506176"/>
        </w:rPr>
        <w:t xml:space="preserve"> </w:t>
      </w:r>
      <w:r w:rsidRPr="001712B9">
        <w:rPr>
          <w:rFonts w:hint="eastAsia"/>
          <w:fitText w:val="1400" w:id="-1203506176"/>
        </w:rPr>
        <w:t>條</w:t>
      </w:r>
      <w:r w:rsidRPr="001712B9">
        <w:rPr>
          <w:rFonts w:hint="eastAsia"/>
        </w:rPr>
        <w:t xml:space="preserve">　　政府機關（構）、部隊、學校、警察機關及直轄市、縣（市）主管機關於性騷擾事件調查過程中，應視被害人之身心狀況，主動提供或轉</w:t>
      </w:r>
      <w:proofErr w:type="gramStart"/>
      <w:r w:rsidRPr="001712B9">
        <w:rPr>
          <w:rFonts w:hint="eastAsia"/>
        </w:rPr>
        <w:t>介</w:t>
      </w:r>
      <w:proofErr w:type="gramEnd"/>
      <w:r w:rsidRPr="001712B9">
        <w:rPr>
          <w:rFonts w:hint="eastAsia"/>
        </w:rPr>
        <w:t>諮詢協談、心理輔導、法律協助、社會福利資源及其他必要之服務。</w:t>
      </w:r>
    </w:p>
    <w:p w14:paraId="6D5F94A4" w14:textId="77777777" w:rsidR="00E46005" w:rsidRPr="00E46005" w:rsidRDefault="00E46005" w:rsidP="00F63F45">
      <w:pPr>
        <w:pStyle w:val="034"/>
        <w:spacing w:line="436" w:lineRule="exact"/>
      </w:pPr>
      <w:r w:rsidRPr="00E46005">
        <w:rPr>
          <w:rFonts w:hint="eastAsia"/>
          <w:fitText w:val="1400" w:id="-1203506175"/>
        </w:rPr>
        <w:t>第</w:t>
      </w:r>
      <w:r w:rsidRPr="00E46005">
        <w:rPr>
          <w:rFonts w:hint="eastAsia"/>
          <w:fitText w:val="1400" w:id="-1203506175"/>
        </w:rPr>
        <w:t xml:space="preserve"> </w:t>
      </w:r>
      <w:r w:rsidRPr="00E46005">
        <w:rPr>
          <w:rFonts w:hint="eastAsia"/>
          <w:fitText w:val="1400" w:id="-1203506175"/>
        </w:rPr>
        <w:t>十二</w:t>
      </w:r>
      <w:r w:rsidRPr="00E46005">
        <w:rPr>
          <w:rFonts w:hint="eastAsia"/>
          <w:fitText w:val="1400" w:id="-1203506175"/>
        </w:rPr>
        <w:t xml:space="preserve"> </w:t>
      </w:r>
      <w:r w:rsidRPr="00E46005">
        <w:rPr>
          <w:rFonts w:hint="eastAsia"/>
          <w:fitText w:val="1400" w:id="-1203506175"/>
        </w:rPr>
        <w:t>條</w:t>
      </w:r>
      <w:r w:rsidRPr="001712B9">
        <w:rPr>
          <w:rFonts w:hint="eastAsia"/>
        </w:rPr>
        <w:t xml:space="preserve">　　對他人為</w:t>
      </w:r>
      <w:r w:rsidRPr="00E46005">
        <w:rPr>
          <w:rFonts w:hint="eastAsia"/>
        </w:rPr>
        <w:t>性騷擾者，負損害賠償責任。</w:t>
      </w:r>
    </w:p>
    <w:p w14:paraId="06D63F95" w14:textId="77777777" w:rsidR="00E46005" w:rsidRPr="00E46005" w:rsidRDefault="00E46005" w:rsidP="00F63F45">
      <w:pPr>
        <w:pStyle w:val="0342"/>
        <w:spacing w:line="436" w:lineRule="exact"/>
        <w:ind w:left="1417"/>
      </w:pPr>
      <w:r w:rsidRPr="00E46005">
        <w:rPr>
          <w:rFonts w:hint="eastAsia"/>
        </w:rPr>
        <w:t>前項情形，雖非財產上之損害，亦得請求賠償相當之金額，其名譽被侵害者，並得請求回復名譽之適當處分。</w:t>
      </w:r>
    </w:p>
    <w:p w14:paraId="6451EF19" w14:textId="77777777" w:rsidR="00E46005" w:rsidRPr="00E46005" w:rsidRDefault="00E46005" w:rsidP="00F63F45">
      <w:pPr>
        <w:pStyle w:val="0342"/>
        <w:spacing w:line="436" w:lineRule="exact"/>
        <w:ind w:left="1417"/>
        <w:rPr>
          <w:highlight w:val="yellow"/>
        </w:rPr>
      </w:pPr>
      <w:r w:rsidRPr="00E46005">
        <w:rPr>
          <w:rFonts w:hint="eastAsia"/>
        </w:rPr>
        <w:t>依前二項規定負損害賠償責任，且屬權勢性騷擾者，法</w:t>
      </w:r>
      <w:r w:rsidRPr="00E46005">
        <w:rPr>
          <w:rFonts w:hint="eastAsia"/>
        </w:rPr>
        <w:lastRenderedPageBreak/>
        <w:t>院並得因被害人之請求，依侵害情節，酌定損害額一倍至三倍之懲罰性賠償金。</w:t>
      </w:r>
    </w:p>
    <w:p w14:paraId="364E8639" w14:textId="77777777" w:rsidR="00E46005" w:rsidRPr="00431F39" w:rsidRDefault="00E46005" w:rsidP="0098323D">
      <w:pPr>
        <w:pStyle w:val="034"/>
        <w:spacing w:line="436" w:lineRule="exact"/>
      </w:pPr>
      <w:r w:rsidRPr="00EC6C36">
        <w:rPr>
          <w:rFonts w:hint="eastAsia"/>
          <w:fitText w:val="1400" w:id="-1203505920"/>
        </w:rPr>
        <w:t>第</w:t>
      </w:r>
      <w:r w:rsidRPr="00EC6C36">
        <w:rPr>
          <w:rFonts w:hint="eastAsia"/>
          <w:fitText w:val="1400" w:id="-1203505920"/>
        </w:rPr>
        <w:t xml:space="preserve"> </w:t>
      </w:r>
      <w:r w:rsidRPr="00EC6C36">
        <w:rPr>
          <w:rFonts w:hint="eastAsia"/>
          <w:fitText w:val="1400" w:id="-1203505920"/>
        </w:rPr>
        <w:t>十三</w:t>
      </w:r>
      <w:r w:rsidRPr="00EC6C36">
        <w:rPr>
          <w:rFonts w:hint="eastAsia"/>
          <w:fitText w:val="1400" w:id="-1203505920"/>
        </w:rPr>
        <w:t xml:space="preserve"> </w:t>
      </w:r>
      <w:r w:rsidRPr="00EC6C36">
        <w:rPr>
          <w:rFonts w:hint="eastAsia"/>
          <w:fitText w:val="1400" w:id="-1203505920"/>
        </w:rPr>
        <w:t>條</w:t>
      </w:r>
      <w:r w:rsidRPr="00431F39">
        <w:rPr>
          <w:rFonts w:hint="eastAsia"/>
        </w:rPr>
        <w:t xml:space="preserve">　　受</w:t>
      </w:r>
      <w:proofErr w:type="gramStart"/>
      <w:r w:rsidRPr="00431F39">
        <w:rPr>
          <w:rFonts w:hint="eastAsia"/>
        </w:rPr>
        <w:t>僱</w:t>
      </w:r>
      <w:proofErr w:type="gramEnd"/>
      <w:r w:rsidRPr="00431F39">
        <w:rPr>
          <w:rFonts w:hint="eastAsia"/>
        </w:rPr>
        <w:t>人、機構負責人利用執行職務之便，對他人為性騷擾，依前條第二項規定對被害人為回復名譽之適當處分時，僱用人、機構應提供適當之協助。</w:t>
      </w:r>
    </w:p>
    <w:p w14:paraId="7D800102" w14:textId="77777777" w:rsidR="00E46005" w:rsidRPr="00431F39" w:rsidRDefault="00E46005" w:rsidP="0098323D">
      <w:pPr>
        <w:pStyle w:val="0342"/>
        <w:spacing w:line="436" w:lineRule="exact"/>
        <w:ind w:left="1417"/>
      </w:pPr>
      <w:r w:rsidRPr="00431F39">
        <w:rPr>
          <w:rFonts w:hint="eastAsia"/>
        </w:rPr>
        <w:t>學生、接受教育或訓練之人員於學校、教育或訓練機構接受教育或訓練時，對他人為性騷擾，依前條第二項規定對被害人為回復名譽之適當處分時，學校、教育或訓練機構應提供適當之協助。</w:t>
      </w:r>
    </w:p>
    <w:p w14:paraId="32B3B4CB" w14:textId="77777777" w:rsidR="00E46005" w:rsidRPr="00431F39" w:rsidRDefault="00E46005" w:rsidP="0098323D">
      <w:pPr>
        <w:pStyle w:val="0342"/>
        <w:spacing w:line="436" w:lineRule="exact"/>
        <w:ind w:left="1417"/>
      </w:pPr>
      <w:r w:rsidRPr="00431F39">
        <w:rPr>
          <w:rFonts w:hint="eastAsia"/>
        </w:rPr>
        <w:t>前二項規定於政府機關（構）、部隊不適用之。</w:t>
      </w:r>
    </w:p>
    <w:p w14:paraId="332BAE62" w14:textId="77777777" w:rsidR="00E46005" w:rsidRPr="00431F39" w:rsidRDefault="00E46005" w:rsidP="0098323D">
      <w:pPr>
        <w:pStyle w:val="033"/>
        <w:spacing w:line="436" w:lineRule="exact"/>
        <w:ind w:left="3570" w:hanging="641"/>
      </w:pPr>
      <w:r w:rsidRPr="00431F39">
        <w:rPr>
          <w:rFonts w:hint="eastAsia"/>
        </w:rPr>
        <w:t>第四章　申訴及調查程序</w:t>
      </w:r>
    </w:p>
    <w:p w14:paraId="2DCDA8E3" w14:textId="77777777" w:rsidR="00E46005" w:rsidRPr="00E46005" w:rsidRDefault="00E46005" w:rsidP="0098323D">
      <w:pPr>
        <w:pStyle w:val="034"/>
        <w:spacing w:line="436" w:lineRule="exact"/>
      </w:pPr>
      <w:r w:rsidRPr="00E46005">
        <w:rPr>
          <w:rFonts w:hint="eastAsia"/>
          <w:fitText w:val="1400" w:id="-1203505919"/>
        </w:rPr>
        <w:t>第</w:t>
      </w:r>
      <w:r w:rsidRPr="00E46005">
        <w:rPr>
          <w:rFonts w:hint="eastAsia"/>
          <w:fitText w:val="1400" w:id="-1203505919"/>
        </w:rPr>
        <w:t xml:space="preserve"> </w:t>
      </w:r>
      <w:r w:rsidRPr="00E46005">
        <w:rPr>
          <w:rFonts w:hint="eastAsia"/>
          <w:fitText w:val="1400" w:id="-1203505919"/>
        </w:rPr>
        <w:t>十四</w:t>
      </w:r>
      <w:r w:rsidRPr="00E46005">
        <w:rPr>
          <w:rFonts w:hint="eastAsia"/>
          <w:fitText w:val="1400" w:id="-1203505919"/>
        </w:rPr>
        <w:t xml:space="preserve"> </w:t>
      </w:r>
      <w:r w:rsidRPr="00E46005">
        <w:rPr>
          <w:rFonts w:hint="eastAsia"/>
          <w:fitText w:val="1400" w:id="-1203505919"/>
        </w:rPr>
        <w:t>條</w:t>
      </w:r>
      <w:r w:rsidRPr="00431F39">
        <w:rPr>
          <w:rFonts w:hint="eastAsia"/>
        </w:rPr>
        <w:t xml:space="preserve">　　性騷擾事件被害人除可依相關法律請求協助外，得依下列規定</w:t>
      </w:r>
      <w:r w:rsidRPr="00E46005">
        <w:rPr>
          <w:rFonts w:hint="eastAsia"/>
        </w:rPr>
        <w:t>提出申訴：</w:t>
      </w:r>
    </w:p>
    <w:p w14:paraId="45D4EAA6" w14:textId="130E3942" w:rsidR="00E46005" w:rsidRPr="00E46005" w:rsidRDefault="00E46005" w:rsidP="0098323D">
      <w:pPr>
        <w:pStyle w:val="035"/>
        <w:spacing w:line="436" w:lineRule="exact"/>
      </w:pPr>
      <w:r w:rsidRPr="00E46005">
        <w:rPr>
          <w:rFonts w:hint="eastAsia"/>
        </w:rPr>
        <w:t>一、</w:t>
      </w:r>
      <w:r w:rsidR="002F7F22">
        <w:tab/>
      </w:r>
      <w:r w:rsidRPr="00E46005">
        <w:rPr>
          <w:rFonts w:hint="eastAsia"/>
        </w:rPr>
        <w:t>屬權勢性騷擾以外之性騷擾事件者，於知悉事件發生後二年內提出申訴。但自性騷擾事件發生之</w:t>
      </w:r>
      <w:proofErr w:type="gramStart"/>
      <w:r w:rsidRPr="00E46005">
        <w:rPr>
          <w:rFonts w:hint="eastAsia"/>
        </w:rPr>
        <w:t>日起逾五年</w:t>
      </w:r>
      <w:proofErr w:type="gramEnd"/>
      <w:r w:rsidRPr="00E46005">
        <w:rPr>
          <w:rFonts w:hint="eastAsia"/>
        </w:rPr>
        <w:t>者，不得提出。</w:t>
      </w:r>
    </w:p>
    <w:p w14:paraId="143AC883" w14:textId="23B752C0" w:rsidR="00E46005" w:rsidRPr="00E46005" w:rsidRDefault="00E46005" w:rsidP="0098323D">
      <w:pPr>
        <w:pStyle w:val="035"/>
        <w:spacing w:line="436" w:lineRule="exact"/>
      </w:pPr>
      <w:r w:rsidRPr="00E46005">
        <w:rPr>
          <w:rFonts w:hint="eastAsia"/>
        </w:rPr>
        <w:t>二、</w:t>
      </w:r>
      <w:r w:rsidR="002F7F22">
        <w:tab/>
      </w:r>
      <w:r w:rsidRPr="00E46005">
        <w:rPr>
          <w:rFonts w:hint="eastAsia"/>
        </w:rPr>
        <w:t>屬權勢性騷擾事件者，於知悉事件發生後三年內提出申訴。但自性騷擾事件發生之</w:t>
      </w:r>
      <w:proofErr w:type="gramStart"/>
      <w:r w:rsidRPr="00E46005">
        <w:rPr>
          <w:rFonts w:hint="eastAsia"/>
        </w:rPr>
        <w:t>日起逾七年</w:t>
      </w:r>
      <w:proofErr w:type="gramEnd"/>
      <w:r w:rsidRPr="00E46005">
        <w:rPr>
          <w:rFonts w:hint="eastAsia"/>
        </w:rPr>
        <w:t>者，不得提出。</w:t>
      </w:r>
    </w:p>
    <w:p w14:paraId="2E2AF3C7" w14:textId="77777777" w:rsidR="00E46005" w:rsidRPr="00E46005" w:rsidRDefault="00E46005" w:rsidP="0098323D">
      <w:pPr>
        <w:pStyle w:val="0342"/>
        <w:spacing w:line="436" w:lineRule="exact"/>
        <w:ind w:left="1417"/>
      </w:pPr>
      <w:r w:rsidRPr="00E46005">
        <w:rPr>
          <w:rFonts w:hint="eastAsia"/>
        </w:rPr>
        <w:t>性騷擾事件發生時被害人未成年者，得於成年後三年內提出申訴。但依前項各款規定有較長之申訴期限者，從其規定。</w:t>
      </w:r>
    </w:p>
    <w:p w14:paraId="40D6D6E2" w14:textId="77777777" w:rsidR="00E46005" w:rsidRPr="00E46005" w:rsidRDefault="00E46005" w:rsidP="0098323D">
      <w:pPr>
        <w:pStyle w:val="0342"/>
        <w:spacing w:line="436" w:lineRule="exact"/>
        <w:ind w:left="1417"/>
      </w:pPr>
      <w:r w:rsidRPr="00E46005">
        <w:rPr>
          <w:rFonts w:hint="eastAsia"/>
        </w:rPr>
        <w:t>前二項申訴得以書面或言詞，依下列規定提出：</w:t>
      </w:r>
    </w:p>
    <w:p w14:paraId="0CFE81C8" w14:textId="3698E08A" w:rsidR="00E46005" w:rsidRPr="00E46005" w:rsidRDefault="00E46005" w:rsidP="0098323D">
      <w:pPr>
        <w:pStyle w:val="035"/>
        <w:spacing w:line="436" w:lineRule="exact"/>
      </w:pPr>
      <w:r w:rsidRPr="00E46005">
        <w:rPr>
          <w:rFonts w:hint="eastAsia"/>
        </w:rPr>
        <w:t>一、</w:t>
      </w:r>
      <w:r w:rsidR="00225E02">
        <w:tab/>
      </w:r>
      <w:r w:rsidRPr="00E46005">
        <w:rPr>
          <w:rFonts w:hint="eastAsia"/>
        </w:rPr>
        <w:t>申訴時行為人有所屬政府機關（構）、部隊、學校：向該政府機關（構）、部隊、學校提出。</w:t>
      </w:r>
    </w:p>
    <w:p w14:paraId="1AC59BCB" w14:textId="21EACC8D" w:rsidR="00E46005" w:rsidRPr="00E46005" w:rsidRDefault="00E46005" w:rsidP="0098323D">
      <w:pPr>
        <w:pStyle w:val="035"/>
        <w:spacing w:line="436" w:lineRule="exact"/>
      </w:pPr>
      <w:r w:rsidRPr="00E46005">
        <w:rPr>
          <w:rFonts w:hint="eastAsia"/>
        </w:rPr>
        <w:t>二、</w:t>
      </w:r>
      <w:r w:rsidR="00225E02">
        <w:tab/>
      </w:r>
      <w:r w:rsidRPr="00225E02">
        <w:rPr>
          <w:rFonts w:hint="eastAsia"/>
          <w:spacing w:val="4"/>
        </w:rPr>
        <w:t>申訴時行為人為政府機關（構）首長、各級軍事機關（構）及部隊上校編階以上之主官、學校校長、機構之最高負責人或僱用人：向該政府機關（構）、部隊、學校、機構或僱用人所在地之直轄市、縣（市）</w:t>
      </w:r>
      <w:r w:rsidRPr="00E46005">
        <w:rPr>
          <w:rFonts w:hint="eastAsia"/>
        </w:rPr>
        <w:t>主管機關提出。</w:t>
      </w:r>
    </w:p>
    <w:p w14:paraId="29F66ED3" w14:textId="47B5FC76" w:rsidR="00E46005" w:rsidRPr="00E46005" w:rsidRDefault="00E46005" w:rsidP="00C563F2">
      <w:pPr>
        <w:pStyle w:val="035"/>
        <w:spacing w:line="436" w:lineRule="exact"/>
      </w:pPr>
      <w:r w:rsidRPr="00E46005">
        <w:rPr>
          <w:rFonts w:hint="eastAsia"/>
        </w:rPr>
        <w:t>三、</w:t>
      </w:r>
      <w:r w:rsidR="00225E02">
        <w:tab/>
      </w:r>
      <w:r w:rsidRPr="00E46005">
        <w:rPr>
          <w:rFonts w:hint="eastAsia"/>
        </w:rPr>
        <w:t>申訴時行為人不明或為前二款以外之人：向性騷擾事件發生地之警察機關提出。</w:t>
      </w:r>
    </w:p>
    <w:p w14:paraId="6E065157" w14:textId="77777777" w:rsidR="00E46005" w:rsidRPr="00E46005" w:rsidRDefault="00E46005" w:rsidP="00C563F2">
      <w:pPr>
        <w:pStyle w:val="0342"/>
        <w:spacing w:line="436" w:lineRule="exact"/>
        <w:ind w:left="1417"/>
      </w:pPr>
      <w:r w:rsidRPr="00E46005">
        <w:rPr>
          <w:rFonts w:hint="eastAsia"/>
        </w:rPr>
        <w:lastRenderedPageBreak/>
        <w:t>性騷擾事件經撤回申訴或依第二十一條第五項規定視為撤回申訴者，不得就同一事件再行申訴。</w:t>
      </w:r>
    </w:p>
    <w:p w14:paraId="036B7BC2" w14:textId="77777777" w:rsidR="00E46005" w:rsidRPr="00E46005" w:rsidRDefault="00E46005" w:rsidP="00C563F2">
      <w:pPr>
        <w:pStyle w:val="0342"/>
        <w:spacing w:line="436" w:lineRule="exact"/>
        <w:ind w:left="1417"/>
      </w:pPr>
      <w:r w:rsidRPr="00E46005">
        <w:rPr>
          <w:rFonts w:hint="eastAsia"/>
        </w:rPr>
        <w:t>申訴有下列情形之</w:t>
      </w:r>
      <w:proofErr w:type="gramStart"/>
      <w:r w:rsidRPr="00E46005">
        <w:rPr>
          <w:rFonts w:hint="eastAsia"/>
        </w:rPr>
        <w:t>一</w:t>
      </w:r>
      <w:proofErr w:type="gramEnd"/>
      <w:r w:rsidRPr="00E46005">
        <w:rPr>
          <w:rFonts w:hint="eastAsia"/>
        </w:rPr>
        <w:t>者，直轄市、縣（市）主管機關應不予受理：</w:t>
      </w:r>
    </w:p>
    <w:p w14:paraId="4D776C69" w14:textId="50F04708" w:rsidR="00E46005" w:rsidRPr="00E46005" w:rsidRDefault="00E46005" w:rsidP="00C563F2">
      <w:pPr>
        <w:pStyle w:val="035"/>
        <w:spacing w:line="436" w:lineRule="exact"/>
      </w:pPr>
      <w:r w:rsidRPr="00E46005">
        <w:rPr>
          <w:rFonts w:hint="eastAsia"/>
        </w:rPr>
        <w:t>一、</w:t>
      </w:r>
      <w:r w:rsidR="001C2839">
        <w:tab/>
      </w:r>
      <w:r w:rsidRPr="00E46005">
        <w:rPr>
          <w:rFonts w:hint="eastAsia"/>
        </w:rPr>
        <w:t>當事人逾期提出申訴。</w:t>
      </w:r>
    </w:p>
    <w:p w14:paraId="7986D50D" w14:textId="2CE1D1FA" w:rsidR="00E46005" w:rsidRPr="00E46005" w:rsidRDefault="00E46005" w:rsidP="00C563F2">
      <w:pPr>
        <w:pStyle w:val="035"/>
        <w:spacing w:line="436" w:lineRule="exact"/>
      </w:pPr>
      <w:r w:rsidRPr="00E46005">
        <w:rPr>
          <w:rFonts w:hint="eastAsia"/>
        </w:rPr>
        <w:t>二、</w:t>
      </w:r>
      <w:r w:rsidR="001C2839">
        <w:tab/>
      </w:r>
      <w:r w:rsidRPr="001C2839">
        <w:rPr>
          <w:rFonts w:hint="eastAsia"/>
          <w:spacing w:val="-4"/>
        </w:rPr>
        <w:t>申訴不合法定程式，經通知限期補正，屆期未補正。</w:t>
      </w:r>
    </w:p>
    <w:p w14:paraId="44A85CEB" w14:textId="6E413604" w:rsidR="00E46005" w:rsidRPr="00E46005" w:rsidRDefault="00E46005" w:rsidP="00C563F2">
      <w:pPr>
        <w:pStyle w:val="035"/>
        <w:spacing w:line="436" w:lineRule="exact"/>
        <w:rPr>
          <w:highlight w:val="yellow"/>
        </w:rPr>
      </w:pPr>
      <w:r w:rsidRPr="00E46005">
        <w:rPr>
          <w:rFonts w:hint="eastAsia"/>
        </w:rPr>
        <w:t>三、</w:t>
      </w:r>
      <w:r w:rsidR="001C2839">
        <w:tab/>
      </w:r>
      <w:r w:rsidRPr="00E46005">
        <w:rPr>
          <w:rFonts w:hint="eastAsia"/>
        </w:rPr>
        <w:t>同一性騷擾事件，撤回申訴或視為撤回申訴後再行申訴。</w:t>
      </w:r>
    </w:p>
    <w:p w14:paraId="0A016D54" w14:textId="77777777" w:rsidR="00E46005" w:rsidRPr="00E46005" w:rsidRDefault="00E46005" w:rsidP="00C563F2">
      <w:pPr>
        <w:pStyle w:val="034"/>
        <w:spacing w:line="436" w:lineRule="exact"/>
      </w:pPr>
      <w:r w:rsidRPr="00E46005">
        <w:rPr>
          <w:rFonts w:hint="eastAsia"/>
        </w:rPr>
        <w:t>第</w:t>
      </w:r>
      <w:r w:rsidRPr="00E46005">
        <w:rPr>
          <w:rFonts w:hint="eastAsia"/>
        </w:rPr>
        <w:t xml:space="preserve"> </w:t>
      </w:r>
      <w:r w:rsidRPr="00E46005">
        <w:rPr>
          <w:rFonts w:hint="eastAsia"/>
        </w:rPr>
        <w:t>十五</w:t>
      </w:r>
      <w:r w:rsidRPr="00E46005">
        <w:rPr>
          <w:rFonts w:hint="eastAsia"/>
        </w:rPr>
        <w:t xml:space="preserve"> </w:t>
      </w:r>
      <w:r w:rsidRPr="00E46005">
        <w:rPr>
          <w:rFonts w:hint="eastAsia"/>
        </w:rPr>
        <w:t>條</w:t>
      </w:r>
      <w:r w:rsidRPr="008120F0">
        <w:rPr>
          <w:rFonts w:hint="eastAsia"/>
        </w:rPr>
        <w:t xml:space="preserve">　　政府機關（構）、部隊、學校、警察機關及直轄市、縣（市）</w:t>
      </w:r>
      <w:r w:rsidRPr="00E46005">
        <w:rPr>
          <w:rFonts w:hint="eastAsia"/>
        </w:rPr>
        <w:t>主管機關應於受理申訴或移送到達之日起七日內開始調查，並應於二個月內調查完成；必要時，得延長一個月，並應通知當事人。</w:t>
      </w:r>
    </w:p>
    <w:p w14:paraId="73CBEDB4" w14:textId="77777777" w:rsidR="00E46005" w:rsidRPr="00E46005" w:rsidRDefault="00E46005" w:rsidP="00C563F2">
      <w:pPr>
        <w:pStyle w:val="0342"/>
        <w:spacing w:line="436" w:lineRule="exact"/>
        <w:ind w:left="1417"/>
      </w:pPr>
      <w:r w:rsidRPr="00E46005">
        <w:rPr>
          <w:rFonts w:hint="eastAsia"/>
        </w:rPr>
        <w:t>直轄市、縣（市）主管機關受理前條第三項第二款性騷擾申訴案件後，審議會召集人應於七日內指派委員三人至五人組成調查小組進行調查，並依前項規定辦理；調查小組之女性代表不得少於總數二分之一，並推選</w:t>
      </w:r>
      <w:proofErr w:type="gramStart"/>
      <w:r w:rsidRPr="00E46005">
        <w:rPr>
          <w:rFonts w:hint="eastAsia"/>
        </w:rPr>
        <w:t>一</w:t>
      </w:r>
      <w:proofErr w:type="gramEnd"/>
      <w:r w:rsidRPr="00E46005">
        <w:rPr>
          <w:rFonts w:hint="eastAsia"/>
        </w:rPr>
        <w:t>人為小組召集人。</w:t>
      </w:r>
    </w:p>
    <w:p w14:paraId="716B0973" w14:textId="77777777" w:rsidR="00E46005" w:rsidRPr="00E46005" w:rsidRDefault="00E46005" w:rsidP="00C563F2">
      <w:pPr>
        <w:pStyle w:val="0342"/>
        <w:spacing w:line="436" w:lineRule="exact"/>
        <w:ind w:left="1417"/>
      </w:pPr>
      <w:r w:rsidRPr="00E46005">
        <w:rPr>
          <w:rFonts w:hint="eastAsia"/>
        </w:rPr>
        <w:t>性騷擾事件之調查應秉持客觀、公正、專業之原則，給予雙方當事人充分陳述意見及答辯之機會，並應適時通知案件辦理情形；有詢問當事人之必要時，應避免重複詢問。</w:t>
      </w:r>
    </w:p>
    <w:p w14:paraId="325672BF" w14:textId="77777777" w:rsidR="00E46005" w:rsidRPr="00E46005" w:rsidRDefault="00E46005" w:rsidP="00C563F2">
      <w:pPr>
        <w:pStyle w:val="0342"/>
        <w:spacing w:line="436" w:lineRule="exact"/>
        <w:ind w:left="1417"/>
        <w:rPr>
          <w:highlight w:val="yellow"/>
        </w:rPr>
      </w:pPr>
      <w:r w:rsidRPr="00E46005">
        <w:rPr>
          <w:rFonts w:hint="eastAsia"/>
        </w:rPr>
        <w:t>政府機關（構）、部隊、學校及警察機關為第一項調查及審議會為第二項調查，應作成調查報告及處理建議，移送直轄市、縣（市）主管機關辦理。</w:t>
      </w:r>
    </w:p>
    <w:p w14:paraId="397CC781" w14:textId="77777777" w:rsidR="00E46005" w:rsidRPr="008120F0" w:rsidRDefault="00E46005" w:rsidP="00C563F2">
      <w:pPr>
        <w:pStyle w:val="034"/>
        <w:spacing w:line="436" w:lineRule="exact"/>
      </w:pPr>
      <w:r w:rsidRPr="00FA27B7">
        <w:rPr>
          <w:rFonts w:hint="eastAsia"/>
          <w:fitText w:val="1400" w:id="-1203505408"/>
        </w:rPr>
        <w:t>第</w:t>
      </w:r>
      <w:r w:rsidRPr="00FA27B7">
        <w:rPr>
          <w:rFonts w:hint="eastAsia"/>
          <w:fitText w:val="1400" w:id="-1203505408"/>
        </w:rPr>
        <w:t xml:space="preserve"> </w:t>
      </w:r>
      <w:r w:rsidRPr="00FA27B7">
        <w:rPr>
          <w:rFonts w:hint="eastAsia"/>
          <w:fitText w:val="1400" w:id="-1203505408"/>
        </w:rPr>
        <w:t>十六</w:t>
      </w:r>
      <w:r w:rsidRPr="00FA27B7">
        <w:rPr>
          <w:rFonts w:hint="eastAsia"/>
          <w:fitText w:val="1400" w:id="-1203505408"/>
        </w:rPr>
        <w:t xml:space="preserve"> </w:t>
      </w:r>
      <w:r w:rsidRPr="00FA27B7">
        <w:rPr>
          <w:rFonts w:hint="eastAsia"/>
          <w:fitText w:val="1400" w:id="-1203505408"/>
        </w:rPr>
        <w:t>條</w:t>
      </w:r>
      <w:r w:rsidRPr="008120F0">
        <w:rPr>
          <w:rFonts w:hint="eastAsia"/>
        </w:rPr>
        <w:t xml:space="preserve">　　</w:t>
      </w:r>
      <w:r w:rsidRPr="008120F0">
        <w:rPr>
          <w:rFonts w:hint="eastAsia"/>
          <w:spacing w:val="4"/>
        </w:rPr>
        <w:t>直轄市、縣（市）主管機關於接獲前條第四項之調查報告及處理建議後，應提報審議會審議；審議會審議認有必要者，得依前條第二項規定組成調查小組重行調查後再行審議。</w:t>
      </w:r>
    </w:p>
    <w:p w14:paraId="02FE6999" w14:textId="77777777" w:rsidR="00E46005" w:rsidRPr="008120F0" w:rsidRDefault="00E46005" w:rsidP="00C563F2">
      <w:pPr>
        <w:pStyle w:val="0342"/>
        <w:spacing w:line="436" w:lineRule="exact"/>
        <w:ind w:left="1417"/>
      </w:pPr>
      <w:r w:rsidRPr="008120F0">
        <w:rPr>
          <w:rFonts w:hint="eastAsia"/>
        </w:rPr>
        <w:t>性騷擾事件已進入偵查或審判程序者，審議會認有必要時，得議決於該程序終結前，停止該事件之處理。</w:t>
      </w:r>
    </w:p>
    <w:p w14:paraId="7525BBDD" w14:textId="77777777" w:rsidR="00E46005" w:rsidRPr="008120F0" w:rsidRDefault="00E46005" w:rsidP="00C563F2">
      <w:pPr>
        <w:pStyle w:val="0342"/>
        <w:spacing w:line="436" w:lineRule="exact"/>
        <w:ind w:left="1417"/>
      </w:pPr>
      <w:r w:rsidRPr="008120F0">
        <w:rPr>
          <w:rFonts w:hint="eastAsia"/>
        </w:rPr>
        <w:t>性騷擾申訴案件經審議會審議後，直轄市、縣（市）主管機關應將該申訴案件調查結果之決定，以書面載明事實及理由通知申訴人、行為人、原移送單位及第十四條第三項</w:t>
      </w:r>
      <w:r w:rsidRPr="008120F0">
        <w:rPr>
          <w:rFonts w:hint="eastAsia"/>
        </w:rPr>
        <w:lastRenderedPageBreak/>
        <w:t>第二款所定行為人之所屬單位。</w:t>
      </w:r>
    </w:p>
    <w:p w14:paraId="43A510B6" w14:textId="77777777" w:rsidR="00E46005" w:rsidRPr="008120F0" w:rsidRDefault="00E46005" w:rsidP="00C563F2">
      <w:pPr>
        <w:pStyle w:val="0342"/>
        <w:spacing w:line="436" w:lineRule="exact"/>
        <w:ind w:left="1417"/>
      </w:pPr>
      <w:r w:rsidRPr="008120F0">
        <w:rPr>
          <w:rFonts w:hint="eastAsia"/>
        </w:rPr>
        <w:t>申訴人及行為人對於前項調查結果之決定不服者，得依法提起訴願。</w:t>
      </w:r>
    </w:p>
    <w:p w14:paraId="2E7EF79A" w14:textId="77777777" w:rsidR="00E46005" w:rsidRPr="00E46005" w:rsidRDefault="00E46005" w:rsidP="00C563F2">
      <w:pPr>
        <w:pStyle w:val="034"/>
        <w:spacing w:line="436" w:lineRule="exact"/>
      </w:pPr>
      <w:r w:rsidRPr="00FA27B7">
        <w:rPr>
          <w:rFonts w:hint="eastAsia"/>
          <w:fitText w:val="1400" w:id="-1203505407"/>
        </w:rPr>
        <w:t>第</w:t>
      </w:r>
      <w:r w:rsidRPr="00FA27B7">
        <w:rPr>
          <w:rFonts w:hint="eastAsia"/>
          <w:fitText w:val="1400" w:id="-1203505407"/>
        </w:rPr>
        <w:t xml:space="preserve"> </w:t>
      </w:r>
      <w:r w:rsidRPr="00FA27B7">
        <w:rPr>
          <w:rFonts w:hint="eastAsia"/>
          <w:fitText w:val="1400" w:id="-1203505407"/>
        </w:rPr>
        <w:t>十七</w:t>
      </w:r>
      <w:r w:rsidRPr="00FA27B7">
        <w:rPr>
          <w:rFonts w:hint="eastAsia"/>
          <w:fitText w:val="1400" w:id="-1203505407"/>
        </w:rPr>
        <w:t xml:space="preserve"> </w:t>
      </w:r>
      <w:r w:rsidRPr="00FA27B7">
        <w:rPr>
          <w:rFonts w:hint="eastAsia"/>
          <w:fitText w:val="1400" w:id="-1203505407"/>
        </w:rPr>
        <w:t>條</w:t>
      </w:r>
      <w:r w:rsidRPr="008120F0">
        <w:rPr>
          <w:rFonts w:hint="eastAsia"/>
        </w:rPr>
        <w:t xml:space="preserve">　　政府機關</w:t>
      </w:r>
      <w:r w:rsidRPr="00E46005">
        <w:rPr>
          <w:rFonts w:hint="eastAsia"/>
        </w:rPr>
        <w:t>（構）、部隊、學校、警察機關及直轄市、縣（市）主管機關進行調查時，行為人及受邀協助調查之人或單位應予配合，並提供相關資料，不得規避、妨礙或拒絕。</w:t>
      </w:r>
    </w:p>
    <w:p w14:paraId="57ED8E7C" w14:textId="77777777" w:rsidR="00E46005" w:rsidRPr="00E46005" w:rsidRDefault="00E46005" w:rsidP="00C563F2">
      <w:pPr>
        <w:pStyle w:val="033"/>
        <w:spacing w:line="436" w:lineRule="exact"/>
        <w:ind w:left="3570" w:hanging="641"/>
        <w:rPr>
          <w:highlight w:val="yellow"/>
        </w:rPr>
      </w:pPr>
      <w:r w:rsidRPr="00E46005">
        <w:rPr>
          <w:rFonts w:hint="eastAsia"/>
        </w:rPr>
        <w:t>第五章　調解程序</w:t>
      </w:r>
    </w:p>
    <w:p w14:paraId="4F800616" w14:textId="77777777" w:rsidR="00E46005" w:rsidRPr="00E46005" w:rsidRDefault="00E46005" w:rsidP="00C563F2">
      <w:pPr>
        <w:pStyle w:val="034"/>
        <w:spacing w:line="436" w:lineRule="exact"/>
      </w:pPr>
      <w:r w:rsidRPr="00FA27B7">
        <w:rPr>
          <w:rFonts w:hint="eastAsia"/>
          <w:fitText w:val="1400" w:id="-1203505406"/>
        </w:rPr>
        <w:t>第</w:t>
      </w:r>
      <w:r w:rsidRPr="00FA27B7">
        <w:rPr>
          <w:rFonts w:hint="eastAsia"/>
          <w:fitText w:val="1400" w:id="-1203505406"/>
        </w:rPr>
        <w:t xml:space="preserve"> </w:t>
      </w:r>
      <w:r w:rsidRPr="00FA27B7">
        <w:rPr>
          <w:rFonts w:hint="eastAsia"/>
          <w:fitText w:val="1400" w:id="-1203505406"/>
        </w:rPr>
        <w:t>十八</w:t>
      </w:r>
      <w:r w:rsidRPr="00FA27B7">
        <w:rPr>
          <w:rFonts w:hint="eastAsia"/>
          <w:fitText w:val="1400" w:id="-1203505406"/>
        </w:rPr>
        <w:t xml:space="preserve"> </w:t>
      </w:r>
      <w:r w:rsidRPr="00FA27B7">
        <w:rPr>
          <w:rFonts w:hint="eastAsia"/>
          <w:fitText w:val="1400" w:id="-1203505406"/>
        </w:rPr>
        <w:t>條</w:t>
      </w:r>
      <w:r w:rsidRPr="00E46005">
        <w:rPr>
          <w:rFonts w:hint="eastAsia"/>
        </w:rPr>
        <w:t xml:space="preserve">　　權勢性騷擾以外之性騷擾事件，任一方當事人得以書面或言詞向直轄市、縣（市）主管機關申請調解。政府機關（構）、部隊、學校及警察機關於性騷擾事件調查程序中，獲知任一方當事人有調解意願時，應協助其向直轄市、縣（市）主管機關申請調解。</w:t>
      </w:r>
    </w:p>
    <w:p w14:paraId="7D764810" w14:textId="77777777" w:rsidR="00E46005" w:rsidRPr="00E46005" w:rsidRDefault="00E46005" w:rsidP="00C563F2">
      <w:pPr>
        <w:pStyle w:val="0342"/>
        <w:spacing w:line="436" w:lineRule="exact"/>
        <w:ind w:left="1417"/>
      </w:pPr>
      <w:r w:rsidRPr="00E46005">
        <w:rPr>
          <w:rFonts w:hint="eastAsia"/>
        </w:rPr>
        <w:t>當事人以言詞申請調解者，直轄市、縣（市）主管機關應製作筆錄；以書面申請者，應按他造人數提出</w:t>
      </w:r>
      <w:proofErr w:type="gramStart"/>
      <w:r w:rsidRPr="00E46005">
        <w:rPr>
          <w:rFonts w:hint="eastAsia"/>
        </w:rPr>
        <w:t>繕</w:t>
      </w:r>
      <w:proofErr w:type="gramEnd"/>
      <w:r w:rsidRPr="00E46005">
        <w:rPr>
          <w:rFonts w:hint="eastAsia"/>
        </w:rPr>
        <w:t>本。</w:t>
      </w:r>
    </w:p>
    <w:p w14:paraId="3DB7985B" w14:textId="77777777" w:rsidR="00E46005" w:rsidRPr="00E46005" w:rsidRDefault="00E46005" w:rsidP="00C563F2">
      <w:pPr>
        <w:pStyle w:val="0342"/>
        <w:spacing w:line="436" w:lineRule="exact"/>
        <w:ind w:left="1417"/>
        <w:rPr>
          <w:highlight w:val="yellow"/>
        </w:rPr>
      </w:pPr>
      <w:r w:rsidRPr="00E46005">
        <w:rPr>
          <w:rFonts w:hint="eastAsia"/>
        </w:rPr>
        <w:t>調解</w:t>
      </w:r>
      <w:proofErr w:type="gramStart"/>
      <w:r w:rsidRPr="00E46005">
        <w:rPr>
          <w:rFonts w:hint="eastAsia"/>
        </w:rPr>
        <w:t>期間，</w:t>
      </w:r>
      <w:proofErr w:type="gramEnd"/>
      <w:r w:rsidRPr="00E46005">
        <w:rPr>
          <w:rFonts w:hint="eastAsia"/>
        </w:rPr>
        <w:t>除依被害人之請求停止調查外，調查程序繼續進行。</w:t>
      </w:r>
    </w:p>
    <w:p w14:paraId="475CAF5A" w14:textId="77777777" w:rsidR="00E46005" w:rsidRPr="00FA27B7" w:rsidRDefault="00E46005" w:rsidP="006A4DAB">
      <w:pPr>
        <w:pStyle w:val="034"/>
        <w:spacing w:line="452" w:lineRule="exact"/>
      </w:pPr>
      <w:r w:rsidRPr="00BC3FCA">
        <w:rPr>
          <w:rFonts w:hint="eastAsia"/>
          <w:fitText w:val="1400" w:id="-1203505404"/>
        </w:rPr>
        <w:t>第</w:t>
      </w:r>
      <w:r w:rsidRPr="00BC3FCA">
        <w:rPr>
          <w:rFonts w:hint="eastAsia"/>
          <w:fitText w:val="1400" w:id="-1203505404"/>
        </w:rPr>
        <w:t xml:space="preserve"> </w:t>
      </w:r>
      <w:r w:rsidRPr="00BC3FCA">
        <w:rPr>
          <w:rFonts w:hint="eastAsia"/>
          <w:fitText w:val="1400" w:id="-1203505404"/>
        </w:rPr>
        <w:t>十九</w:t>
      </w:r>
      <w:r w:rsidRPr="00BC3FCA">
        <w:rPr>
          <w:rFonts w:hint="eastAsia"/>
          <w:fitText w:val="1400" w:id="-1203505404"/>
        </w:rPr>
        <w:t xml:space="preserve"> </w:t>
      </w:r>
      <w:r w:rsidRPr="00BC3FCA">
        <w:rPr>
          <w:rFonts w:hint="eastAsia"/>
          <w:fitText w:val="1400" w:id="-1203505404"/>
        </w:rPr>
        <w:t>條</w:t>
      </w:r>
      <w:r w:rsidRPr="00FA27B7">
        <w:rPr>
          <w:rFonts w:hint="eastAsia"/>
        </w:rPr>
        <w:t xml:space="preserve">　　直轄市、縣（市）主管機關應於受理調解申請後十日內，</w:t>
      </w:r>
      <w:proofErr w:type="gramStart"/>
      <w:r w:rsidRPr="00FA27B7">
        <w:rPr>
          <w:rFonts w:hint="eastAsia"/>
        </w:rPr>
        <w:t>遴</w:t>
      </w:r>
      <w:proofErr w:type="gramEnd"/>
      <w:r w:rsidRPr="00FA27B7">
        <w:rPr>
          <w:rFonts w:hint="eastAsia"/>
        </w:rPr>
        <w:t>聘具有法學素養、性別平等意識之學者專家一人至三人擔任性騷擾事件調解委員調解之。</w:t>
      </w:r>
    </w:p>
    <w:p w14:paraId="49BFF6CC" w14:textId="77777777" w:rsidR="00E46005" w:rsidRPr="00FA27B7" w:rsidRDefault="00E46005" w:rsidP="006A4DAB">
      <w:pPr>
        <w:pStyle w:val="0342"/>
        <w:spacing w:line="452" w:lineRule="exact"/>
        <w:ind w:left="1417"/>
      </w:pPr>
      <w:r w:rsidRPr="00FA27B7">
        <w:rPr>
          <w:rFonts w:hint="eastAsia"/>
        </w:rPr>
        <w:t>前項調解委員經</w:t>
      </w:r>
      <w:proofErr w:type="gramStart"/>
      <w:r w:rsidRPr="00FA27B7">
        <w:rPr>
          <w:rFonts w:hint="eastAsia"/>
        </w:rPr>
        <w:t>遴</w:t>
      </w:r>
      <w:proofErr w:type="gramEnd"/>
      <w:r w:rsidRPr="00FA27B7">
        <w:rPr>
          <w:rFonts w:hint="eastAsia"/>
        </w:rPr>
        <w:t>聘後二十日內，直轄市、縣（市）主管機關應決定調解期日，通知當事人或其代理人到場，並將申請書狀或言詞申請筆錄</w:t>
      </w:r>
      <w:proofErr w:type="gramStart"/>
      <w:r w:rsidRPr="00FA27B7">
        <w:rPr>
          <w:rFonts w:hint="eastAsia"/>
        </w:rPr>
        <w:t>繕</w:t>
      </w:r>
      <w:proofErr w:type="gramEnd"/>
      <w:r w:rsidRPr="00FA27B7">
        <w:rPr>
          <w:rFonts w:hint="eastAsia"/>
        </w:rPr>
        <w:t>本一併送達他造。但經當事人之一方申請延期者，得延長十日。</w:t>
      </w:r>
    </w:p>
    <w:p w14:paraId="646BC78C" w14:textId="77777777" w:rsidR="00E46005" w:rsidRPr="00E46005" w:rsidRDefault="00E46005" w:rsidP="006A4DAB">
      <w:pPr>
        <w:pStyle w:val="034"/>
        <w:spacing w:line="452" w:lineRule="exact"/>
      </w:pPr>
      <w:r w:rsidRPr="00BC3FCA">
        <w:rPr>
          <w:rFonts w:hint="eastAsia"/>
          <w:fitText w:val="1400" w:id="-1203505405"/>
        </w:rPr>
        <w:t>第</w:t>
      </w:r>
      <w:r w:rsidRPr="00BC3FCA">
        <w:rPr>
          <w:rFonts w:hint="eastAsia"/>
          <w:fitText w:val="1400" w:id="-1203505405"/>
        </w:rPr>
        <w:t xml:space="preserve"> </w:t>
      </w:r>
      <w:r w:rsidRPr="00BC3FCA">
        <w:rPr>
          <w:rFonts w:hint="eastAsia"/>
          <w:fitText w:val="1400" w:id="-1203505405"/>
        </w:rPr>
        <w:t>二十</w:t>
      </w:r>
      <w:r w:rsidRPr="00BC3FCA">
        <w:rPr>
          <w:rFonts w:hint="eastAsia"/>
          <w:fitText w:val="1400" w:id="-1203505405"/>
        </w:rPr>
        <w:t xml:space="preserve"> </w:t>
      </w:r>
      <w:r w:rsidRPr="00BC3FCA">
        <w:rPr>
          <w:rFonts w:hint="eastAsia"/>
          <w:fitText w:val="1400" w:id="-1203505405"/>
        </w:rPr>
        <w:t>條</w:t>
      </w:r>
      <w:r w:rsidRPr="00FA27B7">
        <w:rPr>
          <w:rFonts w:hint="eastAsia"/>
        </w:rPr>
        <w:t xml:space="preserve">　　調解</w:t>
      </w:r>
      <w:r w:rsidRPr="00E46005">
        <w:rPr>
          <w:rFonts w:hint="eastAsia"/>
        </w:rPr>
        <w:t>委員應親自進行調解，不得委任他人代理。</w:t>
      </w:r>
    </w:p>
    <w:p w14:paraId="15D34517" w14:textId="77777777" w:rsidR="00E46005" w:rsidRPr="00BC3FCA" w:rsidRDefault="00E46005" w:rsidP="006A4DAB">
      <w:pPr>
        <w:pStyle w:val="0342"/>
        <w:spacing w:line="452" w:lineRule="exact"/>
        <w:ind w:left="1417" w:firstLine="544"/>
        <w:rPr>
          <w:spacing w:val="-4"/>
        </w:rPr>
      </w:pPr>
      <w:r w:rsidRPr="00BC3FCA">
        <w:rPr>
          <w:rFonts w:hint="eastAsia"/>
          <w:spacing w:val="-4"/>
        </w:rPr>
        <w:t>調解得視案件情形為必要之調查及商請有關機關協助。</w:t>
      </w:r>
    </w:p>
    <w:p w14:paraId="650E472A" w14:textId="77777777" w:rsidR="00E46005" w:rsidRPr="00E46005" w:rsidRDefault="00E46005" w:rsidP="006A4DAB">
      <w:pPr>
        <w:pStyle w:val="0342"/>
        <w:spacing w:line="452" w:lineRule="exact"/>
        <w:ind w:left="1417"/>
      </w:pPr>
      <w:r w:rsidRPr="00E46005">
        <w:rPr>
          <w:rFonts w:hint="eastAsia"/>
        </w:rPr>
        <w:t>調解除勘驗費，應由當事人核實支付外，不得收取任何費用或報酬。</w:t>
      </w:r>
    </w:p>
    <w:p w14:paraId="6FCCFEDB" w14:textId="77777777" w:rsidR="00E46005" w:rsidRPr="00E46005" w:rsidRDefault="00E46005" w:rsidP="006A4DAB">
      <w:pPr>
        <w:pStyle w:val="034"/>
        <w:spacing w:line="452" w:lineRule="exact"/>
      </w:pPr>
      <w:r w:rsidRPr="00BC3FCA">
        <w:rPr>
          <w:rFonts w:hint="eastAsia"/>
          <w:fitText w:val="1400" w:id="-1203505152"/>
        </w:rPr>
        <w:t>第二十一條</w:t>
      </w:r>
      <w:r w:rsidRPr="00E46005">
        <w:rPr>
          <w:rFonts w:hint="eastAsia"/>
        </w:rPr>
        <w:t xml:space="preserve">　　調解成立者，應作成調解書，並由當事人及出席調解委員簽名、蓋章或按指印。</w:t>
      </w:r>
    </w:p>
    <w:p w14:paraId="265A0747" w14:textId="77777777" w:rsidR="00E46005" w:rsidRPr="00E46005" w:rsidRDefault="00E46005" w:rsidP="006A4DAB">
      <w:pPr>
        <w:pStyle w:val="0342"/>
        <w:spacing w:line="452" w:lineRule="exact"/>
        <w:ind w:left="1417"/>
      </w:pPr>
      <w:r w:rsidRPr="00E46005">
        <w:rPr>
          <w:rFonts w:hint="eastAsia"/>
        </w:rPr>
        <w:t>前項調解書應記載事項如下：</w:t>
      </w:r>
    </w:p>
    <w:p w14:paraId="66D60209" w14:textId="6E1C6332" w:rsidR="00E46005" w:rsidRPr="00E46005" w:rsidRDefault="00E46005" w:rsidP="006A4DAB">
      <w:pPr>
        <w:pStyle w:val="035"/>
        <w:spacing w:line="452" w:lineRule="exact"/>
      </w:pPr>
      <w:r w:rsidRPr="00E46005">
        <w:rPr>
          <w:rFonts w:hint="eastAsia"/>
        </w:rPr>
        <w:lastRenderedPageBreak/>
        <w:t>一、</w:t>
      </w:r>
      <w:r w:rsidR="00BC3FCA">
        <w:tab/>
      </w:r>
      <w:r w:rsidRPr="00E46005">
        <w:rPr>
          <w:rFonts w:hint="eastAsia"/>
        </w:rPr>
        <w:t>當事人或其法定代理人之姓名、出生年月日、住居所及身分證明文件字號。</w:t>
      </w:r>
    </w:p>
    <w:p w14:paraId="3B190BE8" w14:textId="521671FE" w:rsidR="00E46005" w:rsidRPr="00E46005" w:rsidRDefault="00E46005" w:rsidP="006A4DAB">
      <w:pPr>
        <w:pStyle w:val="035"/>
        <w:spacing w:line="452" w:lineRule="exact"/>
      </w:pPr>
      <w:r w:rsidRPr="00E46005">
        <w:rPr>
          <w:rFonts w:hint="eastAsia"/>
        </w:rPr>
        <w:t>二、</w:t>
      </w:r>
      <w:r w:rsidR="00BC3FCA">
        <w:tab/>
      </w:r>
      <w:r w:rsidRPr="00E46005">
        <w:rPr>
          <w:rFonts w:hint="eastAsia"/>
        </w:rPr>
        <w:t>出席調解委員之姓名。</w:t>
      </w:r>
    </w:p>
    <w:p w14:paraId="4AEA87B1" w14:textId="42200ECA" w:rsidR="00E46005" w:rsidRPr="00E46005" w:rsidRDefault="00E46005" w:rsidP="006A4DAB">
      <w:pPr>
        <w:pStyle w:val="035"/>
        <w:spacing w:line="452" w:lineRule="exact"/>
      </w:pPr>
      <w:r w:rsidRPr="00E46005">
        <w:rPr>
          <w:rFonts w:hint="eastAsia"/>
        </w:rPr>
        <w:t>三、</w:t>
      </w:r>
      <w:r w:rsidR="00BC3FCA">
        <w:tab/>
      </w:r>
      <w:r w:rsidRPr="00E46005">
        <w:rPr>
          <w:rFonts w:hint="eastAsia"/>
        </w:rPr>
        <w:t>調解事由。</w:t>
      </w:r>
    </w:p>
    <w:p w14:paraId="226464EC" w14:textId="62E43C57" w:rsidR="00E46005" w:rsidRPr="00E46005" w:rsidRDefault="00E46005" w:rsidP="006A4DAB">
      <w:pPr>
        <w:pStyle w:val="035"/>
        <w:spacing w:line="452" w:lineRule="exact"/>
      </w:pPr>
      <w:r w:rsidRPr="00E46005">
        <w:rPr>
          <w:rFonts w:hint="eastAsia"/>
        </w:rPr>
        <w:t>四、</w:t>
      </w:r>
      <w:r w:rsidR="00BC3FCA">
        <w:tab/>
      </w:r>
      <w:r w:rsidRPr="00E46005">
        <w:rPr>
          <w:rFonts w:hint="eastAsia"/>
        </w:rPr>
        <w:t>調解成立之內容。</w:t>
      </w:r>
    </w:p>
    <w:p w14:paraId="0080807D" w14:textId="68EBB117" w:rsidR="00E46005" w:rsidRPr="00E46005" w:rsidRDefault="00E46005" w:rsidP="006A4DAB">
      <w:pPr>
        <w:pStyle w:val="035"/>
        <w:spacing w:line="452" w:lineRule="exact"/>
      </w:pPr>
      <w:r w:rsidRPr="00E46005">
        <w:rPr>
          <w:rFonts w:hint="eastAsia"/>
        </w:rPr>
        <w:t>五、</w:t>
      </w:r>
      <w:r w:rsidR="00BC3FCA">
        <w:tab/>
      </w:r>
      <w:r w:rsidRPr="00E46005">
        <w:rPr>
          <w:rFonts w:hint="eastAsia"/>
        </w:rPr>
        <w:t>調解成立之年、月、日。</w:t>
      </w:r>
    </w:p>
    <w:p w14:paraId="5CCDEB37" w14:textId="34F5B73E" w:rsidR="00E46005" w:rsidRPr="00E46005" w:rsidRDefault="00E46005" w:rsidP="006A4DAB">
      <w:pPr>
        <w:pStyle w:val="035"/>
        <w:spacing w:line="452" w:lineRule="exact"/>
      </w:pPr>
      <w:r w:rsidRPr="00E46005">
        <w:rPr>
          <w:rFonts w:hint="eastAsia"/>
        </w:rPr>
        <w:t>六、</w:t>
      </w:r>
      <w:r w:rsidR="00BC3FCA">
        <w:tab/>
      </w:r>
      <w:r w:rsidRPr="00E46005">
        <w:rPr>
          <w:rFonts w:hint="eastAsia"/>
        </w:rPr>
        <w:t>決定機關及其首長。</w:t>
      </w:r>
    </w:p>
    <w:p w14:paraId="62C57279" w14:textId="77777777" w:rsidR="00E46005" w:rsidRPr="00E46005" w:rsidRDefault="00E46005" w:rsidP="006A4DAB">
      <w:pPr>
        <w:pStyle w:val="0342"/>
        <w:spacing w:line="452" w:lineRule="exact"/>
        <w:ind w:left="1417"/>
      </w:pPr>
      <w:r w:rsidRPr="00E46005">
        <w:rPr>
          <w:rFonts w:hint="eastAsia"/>
        </w:rPr>
        <w:t>直轄市、縣（市）主管機關應於調解成立之日起十日內</w:t>
      </w:r>
      <w:r w:rsidRPr="00BC3FCA">
        <w:rPr>
          <w:rFonts w:hint="eastAsia"/>
          <w:spacing w:val="-4"/>
        </w:rPr>
        <w:t>將調解書及相關資料送請管轄法院核定。調解書經法院核定後，</w:t>
      </w:r>
      <w:proofErr w:type="gramStart"/>
      <w:r w:rsidRPr="00BC3FCA">
        <w:rPr>
          <w:rFonts w:hint="eastAsia"/>
          <w:spacing w:val="-4"/>
        </w:rPr>
        <w:t>除抽存一份</w:t>
      </w:r>
      <w:proofErr w:type="gramEnd"/>
      <w:r w:rsidRPr="00BC3FCA">
        <w:rPr>
          <w:rFonts w:hint="eastAsia"/>
          <w:spacing w:val="-4"/>
        </w:rPr>
        <w:t>外，</w:t>
      </w:r>
      <w:proofErr w:type="gramStart"/>
      <w:r w:rsidRPr="00BC3FCA">
        <w:rPr>
          <w:rFonts w:hint="eastAsia"/>
          <w:spacing w:val="-4"/>
        </w:rPr>
        <w:t>併</w:t>
      </w:r>
      <w:proofErr w:type="gramEnd"/>
      <w:r w:rsidRPr="00BC3FCA">
        <w:rPr>
          <w:rFonts w:hint="eastAsia"/>
          <w:spacing w:val="-4"/>
        </w:rPr>
        <w:t>調解事件資料發還直轄市、縣（市）</w:t>
      </w:r>
      <w:r w:rsidRPr="00E46005">
        <w:rPr>
          <w:rFonts w:hint="eastAsia"/>
        </w:rPr>
        <w:t>主管機關送達當事人。</w:t>
      </w:r>
    </w:p>
    <w:p w14:paraId="4BC57AED" w14:textId="77777777" w:rsidR="00E46005" w:rsidRPr="00E46005" w:rsidRDefault="00E46005" w:rsidP="006A4DAB">
      <w:pPr>
        <w:pStyle w:val="0342"/>
        <w:spacing w:line="452" w:lineRule="exact"/>
        <w:ind w:left="1417"/>
      </w:pPr>
      <w:r w:rsidRPr="00E46005">
        <w:rPr>
          <w:rFonts w:hint="eastAsia"/>
        </w:rPr>
        <w:t>法院因調解內容牴觸法令、違背公共秩序或善良風俗或不能強制執行而未予核定者，應將其理由通知直轄市、縣（市）主管機關。</w:t>
      </w:r>
    </w:p>
    <w:p w14:paraId="7209B04F" w14:textId="77777777" w:rsidR="00E46005" w:rsidRPr="00E46005" w:rsidRDefault="00E46005" w:rsidP="006A4DAB">
      <w:pPr>
        <w:pStyle w:val="0342"/>
        <w:spacing w:line="452" w:lineRule="exact"/>
        <w:ind w:left="1417"/>
      </w:pPr>
      <w:r w:rsidRPr="00E46005">
        <w:rPr>
          <w:rFonts w:hint="eastAsia"/>
        </w:rPr>
        <w:t>性騷擾申訴案件於作成調查結果之決定前經調解成立，調解書上載有當事人同意撤回申訴、告訴、自訴或起訴意旨，於法院核定後，其已提起之申訴、刑事告訴或自訴均視為撤回；其已提起之民事訴訟視為訴訟終結，原告並得於送達法院核定調解書之日起三個月內，向法院聲請退還已繳裁判費三分之二。</w:t>
      </w:r>
    </w:p>
    <w:p w14:paraId="78BDBB36" w14:textId="77777777" w:rsidR="00E46005" w:rsidRPr="00E46005" w:rsidRDefault="00E46005" w:rsidP="006A4DAB">
      <w:pPr>
        <w:pStyle w:val="0342"/>
        <w:spacing w:line="452" w:lineRule="exact"/>
        <w:ind w:left="1417"/>
      </w:pPr>
      <w:r w:rsidRPr="00E46005">
        <w:rPr>
          <w:rFonts w:hint="eastAsia"/>
        </w:rPr>
        <w:t>調解成立，經法院核定後，當事人就該事件不得提起申訴、刑事告訴、自訴及民事訴訟。</w:t>
      </w:r>
    </w:p>
    <w:p w14:paraId="21C3F1D7" w14:textId="77777777" w:rsidR="00E46005" w:rsidRPr="00BC3FCA" w:rsidRDefault="00E46005" w:rsidP="006A4DAB">
      <w:pPr>
        <w:pStyle w:val="034"/>
        <w:spacing w:line="452" w:lineRule="exact"/>
        <w:rPr>
          <w:spacing w:val="-2"/>
        </w:rPr>
      </w:pPr>
      <w:r w:rsidRPr="00677EA9">
        <w:rPr>
          <w:rFonts w:hint="eastAsia"/>
          <w:fitText w:val="1400" w:id="-1203505151"/>
        </w:rPr>
        <w:t>第二十二條</w:t>
      </w:r>
      <w:r w:rsidRPr="00E46005">
        <w:rPr>
          <w:rFonts w:hint="eastAsia"/>
        </w:rPr>
        <w:t xml:space="preserve">　　</w:t>
      </w:r>
      <w:r w:rsidRPr="00BC3FCA">
        <w:rPr>
          <w:rFonts w:hint="eastAsia"/>
          <w:spacing w:val="-2"/>
        </w:rPr>
        <w:t>當事人無正當理由，於調解期日不到場者，視為調解不成立。但調解委員認為有成立調解之望者，得另訂調解期日。</w:t>
      </w:r>
    </w:p>
    <w:p w14:paraId="75219C3F" w14:textId="77777777" w:rsidR="00E46005" w:rsidRPr="00E46005" w:rsidRDefault="00E46005" w:rsidP="006A4DAB">
      <w:pPr>
        <w:pStyle w:val="0342"/>
        <w:spacing w:line="452" w:lineRule="exact"/>
        <w:ind w:left="1417"/>
      </w:pPr>
      <w:r w:rsidRPr="00E46005">
        <w:rPr>
          <w:rFonts w:hint="eastAsia"/>
        </w:rPr>
        <w:t>調解不成立者，直轄市、縣（市）主管機關應即發給調解不成立證明書。被害人於調解不成立證明書送達後十日內，得向直轄市、縣（市）主管機關申請將調解事件移送該管司法機關，效力分別如下：</w:t>
      </w:r>
    </w:p>
    <w:p w14:paraId="2574003E" w14:textId="7B664DC6" w:rsidR="00E46005" w:rsidRPr="00E46005" w:rsidRDefault="00E46005" w:rsidP="006A4DAB">
      <w:pPr>
        <w:pStyle w:val="035"/>
        <w:spacing w:line="452" w:lineRule="exact"/>
      </w:pPr>
      <w:r w:rsidRPr="00E46005">
        <w:rPr>
          <w:rFonts w:hint="eastAsia"/>
        </w:rPr>
        <w:t>一、</w:t>
      </w:r>
      <w:r w:rsidR="00677EA9">
        <w:tab/>
      </w:r>
      <w:r w:rsidRPr="00E46005">
        <w:rPr>
          <w:rFonts w:hint="eastAsia"/>
        </w:rPr>
        <w:t>已提起申訴者，依申訴程序進行；未提起申訴者，視為申請調解時，提起申訴。</w:t>
      </w:r>
    </w:p>
    <w:p w14:paraId="6E3A1EF7" w14:textId="1EC29C25" w:rsidR="00E46005" w:rsidRPr="00E46005" w:rsidRDefault="00E46005" w:rsidP="006A4DAB">
      <w:pPr>
        <w:pStyle w:val="035"/>
        <w:spacing w:line="452" w:lineRule="exact"/>
      </w:pPr>
      <w:r w:rsidRPr="00E46005">
        <w:rPr>
          <w:rFonts w:hint="eastAsia"/>
        </w:rPr>
        <w:lastRenderedPageBreak/>
        <w:t>二、</w:t>
      </w:r>
      <w:r w:rsidR="00677EA9">
        <w:tab/>
      </w:r>
      <w:r w:rsidRPr="00E46005">
        <w:rPr>
          <w:rFonts w:hint="eastAsia"/>
        </w:rPr>
        <w:t>該調解事件移送民事法院，其第一審</w:t>
      </w:r>
      <w:proofErr w:type="gramStart"/>
      <w:r w:rsidRPr="00E46005">
        <w:rPr>
          <w:rFonts w:hint="eastAsia"/>
        </w:rPr>
        <w:t>裁判費暫免</w:t>
      </w:r>
      <w:proofErr w:type="gramEnd"/>
      <w:r w:rsidRPr="00E46005">
        <w:rPr>
          <w:rFonts w:hint="eastAsia"/>
        </w:rPr>
        <w:t>徵收。</w:t>
      </w:r>
    </w:p>
    <w:p w14:paraId="46C2DEC5" w14:textId="2AECEA9E" w:rsidR="00E46005" w:rsidRPr="00E46005" w:rsidRDefault="00E46005" w:rsidP="006A4DAB">
      <w:pPr>
        <w:pStyle w:val="035"/>
        <w:spacing w:line="452" w:lineRule="exact"/>
      </w:pPr>
      <w:r w:rsidRPr="00E46005">
        <w:rPr>
          <w:rFonts w:hint="eastAsia"/>
        </w:rPr>
        <w:t>三、</w:t>
      </w:r>
      <w:r w:rsidR="00677EA9">
        <w:tab/>
      </w:r>
      <w:r w:rsidRPr="00E46005">
        <w:rPr>
          <w:rFonts w:hint="eastAsia"/>
        </w:rPr>
        <w:t>該調解事件涉及第二十五條第一項規定，於移送該管檢察官偵查時，視為於申請調解時已經告訴。</w:t>
      </w:r>
    </w:p>
    <w:p w14:paraId="3CE8FAEA" w14:textId="77777777" w:rsidR="00E46005" w:rsidRPr="00E46005" w:rsidRDefault="00E46005" w:rsidP="006A4DAB">
      <w:pPr>
        <w:pStyle w:val="034"/>
        <w:spacing w:line="452" w:lineRule="exact"/>
      </w:pPr>
      <w:r w:rsidRPr="00D43EA0">
        <w:rPr>
          <w:rFonts w:hint="eastAsia"/>
          <w:fitText w:val="1400" w:id="-1203504896"/>
        </w:rPr>
        <w:t>第二十三條</w:t>
      </w:r>
      <w:r w:rsidRPr="00E46005">
        <w:rPr>
          <w:rFonts w:hint="eastAsia"/>
        </w:rPr>
        <w:t xml:space="preserve">　　調解經法院核定，其屬民事調解者，與民事確定判決有同一之效力；屬涉及第二十五條第一項規定之刑事調解，以給付金錢或其他代替物或有價證券之一定數量為標的者，其調解書得為執行名義。</w:t>
      </w:r>
    </w:p>
    <w:p w14:paraId="50EECA8F" w14:textId="77777777" w:rsidR="00E46005" w:rsidRPr="00677EA9" w:rsidRDefault="00E46005" w:rsidP="006A4DAB">
      <w:pPr>
        <w:pStyle w:val="0342"/>
        <w:spacing w:line="452" w:lineRule="exact"/>
        <w:ind w:left="1417" w:firstLine="552"/>
        <w:rPr>
          <w:spacing w:val="-2"/>
        </w:rPr>
      </w:pPr>
      <w:r w:rsidRPr="00677EA9">
        <w:rPr>
          <w:rFonts w:hint="eastAsia"/>
          <w:spacing w:val="-2"/>
        </w:rPr>
        <w:t>經法院核定後之民事調解，有無效或得撤銷之原因者，當事人得向原核定法院提起宣告調解無效或撤銷調解之訴。</w:t>
      </w:r>
    </w:p>
    <w:p w14:paraId="73DDAAD6" w14:textId="77777777" w:rsidR="00E46005" w:rsidRPr="00E46005" w:rsidRDefault="00E46005" w:rsidP="006A4DAB">
      <w:pPr>
        <w:pStyle w:val="0342"/>
        <w:spacing w:line="452" w:lineRule="exact"/>
        <w:ind w:left="1417"/>
      </w:pPr>
      <w:r w:rsidRPr="00E46005">
        <w:rPr>
          <w:rFonts w:hint="eastAsia"/>
        </w:rPr>
        <w:t>前項規定，當事人應於法院核定之調解書送達後三十日內為之。</w:t>
      </w:r>
    </w:p>
    <w:p w14:paraId="19EFBA3F" w14:textId="77777777" w:rsidR="00E46005" w:rsidRPr="00E46005" w:rsidRDefault="00E46005" w:rsidP="006A4DAB">
      <w:pPr>
        <w:pStyle w:val="0342"/>
        <w:spacing w:line="452" w:lineRule="exact"/>
        <w:ind w:left="1417"/>
      </w:pPr>
      <w:r w:rsidRPr="00E46005">
        <w:rPr>
          <w:rFonts w:hint="eastAsia"/>
        </w:rPr>
        <w:t>民事訴訟法第五百零二條及強制執行法第十八條第二項規定，於第二項情形</w:t>
      </w:r>
      <w:proofErr w:type="gramStart"/>
      <w:r w:rsidRPr="00E46005">
        <w:rPr>
          <w:rFonts w:hint="eastAsia"/>
        </w:rPr>
        <w:t>準</w:t>
      </w:r>
      <w:proofErr w:type="gramEnd"/>
      <w:r w:rsidRPr="00E46005">
        <w:rPr>
          <w:rFonts w:hint="eastAsia"/>
        </w:rPr>
        <w:t>用之。</w:t>
      </w:r>
    </w:p>
    <w:p w14:paraId="1CC8C8F2" w14:textId="77777777" w:rsidR="00E46005" w:rsidRPr="00E46005" w:rsidRDefault="00E46005" w:rsidP="006A4DAB">
      <w:pPr>
        <w:pStyle w:val="034"/>
        <w:spacing w:line="452" w:lineRule="exact"/>
      </w:pPr>
      <w:r w:rsidRPr="00D43EA0">
        <w:rPr>
          <w:rFonts w:hint="eastAsia"/>
          <w:fitText w:val="1400" w:id="-1203504895"/>
        </w:rPr>
        <w:t>第二十四條</w:t>
      </w:r>
      <w:r w:rsidRPr="00E46005">
        <w:rPr>
          <w:rFonts w:hint="eastAsia"/>
        </w:rPr>
        <w:t xml:space="preserve">　　調解程序，不公開之。</w:t>
      </w:r>
    </w:p>
    <w:p w14:paraId="5DD1BF62" w14:textId="77777777" w:rsidR="00E46005" w:rsidRPr="00E46005" w:rsidRDefault="00E46005" w:rsidP="006A4DAB">
      <w:pPr>
        <w:pStyle w:val="0342"/>
        <w:spacing w:line="452" w:lineRule="exact"/>
        <w:ind w:left="1417"/>
      </w:pPr>
      <w:r w:rsidRPr="00E46005">
        <w:rPr>
          <w:rFonts w:hint="eastAsia"/>
        </w:rPr>
        <w:t>調解委員及經辦調解事務之人，對於調解事件，除已公開之事項外，應保守秘密。</w:t>
      </w:r>
    </w:p>
    <w:p w14:paraId="52A7F9C7" w14:textId="77777777" w:rsidR="00E46005" w:rsidRPr="00E46005" w:rsidRDefault="00E46005" w:rsidP="006A4DAB">
      <w:pPr>
        <w:pStyle w:val="033"/>
        <w:spacing w:line="452" w:lineRule="exact"/>
        <w:ind w:left="3570" w:hanging="641"/>
      </w:pPr>
      <w:r w:rsidRPr="00E46005">
        <w:rPr>
          <w:rFonts w:hint="eastAsia"/>
        </w:rPr>
        <w:t>第六章　罰　　則</w:t>
      </w:r>
    </w:p>
    <w:p w14:paraId="112625B5" w14:textId="77777777" w:rsidR="00E46005" w:rsidRPr="00E46005" w:rsidRDefault="00E46005" w:rsidP="006A4DAB">
      <w:pPr>
        <w:pStyle w:val="034"/>
        <w:spacing w:line="452" w:lineRule="exact"/>
      </w:pPr>
      <w:r w:rsidRPr="00D43EA0">
        <w:rPr>
          <w:rFonts w:hint="eastAsia"/>
          <w:fitText w:val="1400" w:id="-1203504640"/>
        </w:rPr>
        <w:t>第二十五條</w:t>
      </w:r>
      <w:r w:rsidRPr="00E46005">
        <w:rPr>
          <w:rFonts w:hint="eastAsia"/>
        </w:rPr>
        <w:t xml:space="preserve">　　意圖性騷擾，乘人不及抗拒而為親吻、擁抱或觸摸其臀部、胸部或其他身體隱私處之行為者，處二年以下有期徒刑、拘役或</w:t>
      </w:r>
      <w:proofErr w:type="gramStart"/>
      <w:r w:rsidRPr="00E46005">
        <w:rPr>
          <w:rFonts w:hint="eastAsia"/>
        </w:rPr>
        <w:t>併</w:t>
      </w:r>
      <w:proofErr w:type="gramEnd"/>
      <w:r w:rsidRPr="00E46005">
        <w:rPr>
          <w:rFonts w:hint="eastAsia"/>
        </w:rPr>
        <w:t>科新臺幣十萬元以下罰金；利用第二條第二項之權勢或機會而犯之者，加重其刑至二分之一。</w:t>
      </w:r>
    </w:p>
    <w:p w14:paraId="7F813F22" w14:textId="77777777" w:rsidR="00E46005" w:rsidRPr="00E46005" w:rsidRDefault="00E46005" w:rsidP="006A4DAB">
      <w:pPr>
        <w:pStyle w:val="0342"/>
        <w:spacing w:line="452" w:lineRule="exact"/>
        <w:ind w:left="1417"/>
      </w:pPr>
      <w:r w:rsidRPr="00E46005">
        <w:rPr>
          <w:rFonts w:hint="eastAsia"/>
        </w:rPr>
        <w:t>前項之罪，須告訴乃論。</w:t>
      </w:r>
    </w:p>
    <w:p w14:paraId="1C5FE5E7" w14:textId="77777777" w:rsidR="00E46005" w:rsidRPr="00E46005" w:rsidRDefault="00E46005" w:rsidP="006A4DAB">
      <w:pPr>
        <w:pStyle w:val="034"/>
        <w:spacing w:line="452" w:lineRule="exact"/>
      </w:pPr>
      <w:r w:rsidRPr="001E1280">
        <w:rPr>
          <w:rFonts w:hint="eastAsia"/>
          <w:fitText w:val="1400" w:id="-1203504639"/>
        </w:rPr>
        <w:t>第二十六條</w:t>
      </w:r>
      <w:r w:rsidRPr="00E46005">
        <w:rPr>
          <w:rFonts w:hint="eastAsia"/>
        </w:rPr>
        <w:t xml:space="preserve">　　廣播、電視事業違反第十條第一項或第三項規定者，由目的事業主管機關處新臺幣六萬元以上六十萬元以下罰鍰，並令其限期改正；屆期未改正者，得按次處罰。</w:t>
      </w:r>
    </w:p>
    <w:p w14:paraId="26038DC9" w14:textId="77777777" w:rsidR="00E46005" w:rsidRPr="00E46005" w:rsidRDefault="00E46005" w:rsidP="006A4DAB">
      <w:pPr>
        <w:pStyle w:val="0342"/>
        <w:spacing w:line="452" w:lineRule="exact"/>
        <w:ind w:left="1417"/>
      </w:pPr>
      <w:r w:rsidRPr="00E46005">
        <w:rPr>
          <w:rFonts w:hint="eastAsia"/>
        </w:rPr>
        <w:t>前項以外之宣傳品、出版品、網際網路或其他媒體業者違反第十條第一項或第三項規定者，由目的事業主管機關處負責人新臺幣六萬元以上六十萬元以下罰鍰，並得沒入第十條第一項規定之物品、令其限期移除內容、下架或其他</w:t>
      </w:r>
      <w:r w:rsidRPr="00E46005">
        <w:rPr>
          <w:rFonts w:hint="eastAsia"/>
        </w:rPr>
        <w:lastRenderedPageBreak/>
        <w:t>必要之處置；屆期不履行者，得按次處罰。</w:t>
      </w:r>
    </w:p>
    <w:p w14:paraId="71631AB4" w14:textId="77777777" w:rsidR="00E46005" w:rsidRPr="00E46005" w:rsidRDefault="00E46005" w:rsidP="006A4DAB">
      <w:pPr>
        <w:pStyle w:val="0342"/>
        <w:spacing w:line="452" w:lineRule="exact"/>
        <w:ind w:left="1417"/>
      </w:pPr>
      <w:r w:rsidRPr="00E46005">
        <w:rPr>
          <w:rFonts w:hint="eastAsia"/>
        </w:rPr>
        <w:t>前二項規定，於被害人死亡，經目的事業主管機關權衡為維護治安、安定人心、澄清視聽、防止危險擴大或其他社會公益，認有報導或揭露必要者，不罰。</w:t>
      </w:r>
    </w:p>
    <w:p w14:paraId="02045E8F" w14:textId="77777777" w:rsidR="00E46005" w:rsidRPr="00E46005" w:rsidRDefault="00E46005" w:rsidP="006A4DAB">
      <w:pPr>
        <w:pStyle w:val="0342"/>
        <w:spacing w:line="452" w:lineRule="exact"/>
        <w:ind w:left="1417"/>
      </w:pPr>
      <w:r w:rsidRPr="00E46005">
        <w:rPr>
          <w:rFonts w:hint="eastAsia"/>
        </w:rPr>
        <w:t>違反第十條第五項規定者，由直轄市、縣（市）主管機關處新臺幣六萬元以上六十萬元以下罰鍰。</w:t>
      </w:r>
    </w:p>
    <w:p w14:paraId="7CAC4E77" w14:textId="77777777" w:rsidR="00E46005" w:rsidRPr="00E46005" w:rsidRDefault="00E46005" w:rsidP="006A4DAB">
      <w:pPr>
        <w:pStyle w:val="0342"/>
        <w:spacing w:line="452" w:lineRule="exact"/>
        <w:ind w:left="1417"/>
      </w:pPr>
      <w:r w:rsidRPr="00E46005">
        <w:rPr>
          <w:rFonts w:hint="eastAsia"/>
        </w:rPr>
        <w:t>第一項及第二項以外之任何人違反第十條第四項規定，而無正當理由者，由直轄市、縣（市）主管機關處新臺幣二萬元以上十萬元以下罰鍰。</w:t>
      </w:r>
    </w:p>
    <w:p w14:paraId="794B261D" w14:textId="77777777" w:rsidR="00E46005" w:rsidRPr="00E46005" w:rsidRDefault="00E46005" w:rsidP="006A4DAB">
      <w:pPr>
        <w:pStyle w:val="0342"/>
        <w:spacing w:line="452" w:lineRule="exact"/>
        <w:ind w:left="1417"/>
      </w:pPr>
      <w:r w:rsidRPr="00E46005">
        <w:rPr>
          <w:rFonts w:hint="eastAsia"/>
        </w:rPr>
        <w:t>宣傳品、出版品、網際網路或其他媒體無負責人或負責人對行為人之行為不具監督關係者，第二項之處罰對象為行為人。</w:t>
      </w:r>
    </w:p>
    <w:p w14:paraId="53021341" w14:textId="77777777" w:rsidR="00E46005" w:rsidRPr="00E46005" w:rsidRDefault="00E46005" w:rsidP="006A4DAB">
      <w:pPr>
        <w:pStyle w:val="034"/>
        <w:spacing w:line="452" w:lineRule="exact"/>
      </w:pPr>
      <w:r w:rsidRPr="001E1280">
        <w:rPr>
          <w:rFonts w:hint="eastAsia"/>
          <w:fitText w:val="1400" w:id="-1203504638"/>
        </w:rPr>
        <w:t>第二十七條</w:t>
      </w:r>
      <w:r w:rsidRPr="00E46005">
        <w:rPr>
          <w:rFonts w:hint="eastAsia"/>
        </w:rPr>
        <w:t xml:space="preserve">　　對他人為權勢性騷擾，經申訴調查成立者，由直轄市、縣（市）主管機關處新臺幣六萬元以上六十萬元以下罰鍰。</w:t>
      </w:r>
    </w:p>
    <w:p w14:paraId="11A99409" w14:textId="77777777" w:rsidR="00E46005" w:rsidRPr="00E46005" w:rsidRDefault="00E46005" w:rsidP="006A4DAB">
      <w:pPr>
        <w:pStyle w:val="0342"/>
        <w:spacing w:line="452" w:lineRule="exact"/>
        <w:ind w:left="1417"/>
      </w:pPr>
      <w:r w:rsidRPr="00E46005">
        <w:rPr>
          <w:rFonts w:hint="eastAsia"/>
        </w:rPr>
        <w:t>對他人為權勢性騷擾以外之性騷擾，經申訴調查成立者，由直轄市、縣（市）主管機關處新臺幣一萬元以上十萬元以下罰鍰。</w:t>
      </w:r>
    </w:p>
    <w:p w14:paraId="31A0D491" w14:textId="77777777" w:rsidR="00E46005" w:rsidRPr="00E46005" w:rsidRDefault="00E46005" w:rsidP="006A4DAB">
      <w:pPr>
        <w:pStyle w:val="0342"/>
        <w:spacing w:line="452" w:lineRule="exact"/>
        <w:ind w:left="1417"/>
      </w:pPr>
      <w:r w:rsidRPr="00E46005">
        <w:rPr>
          <w:rFonts w:hint="eastAsia"/>
        </w:rPr>
        <w:t>前二項規定之裁處權，自被害人提出申訴時起，因三年期間之經過而消滅。</w:t>
      </w:r>
    </w:p>
    <w:p w14:paraId="02079A78" w14:textId="77777777" w:rsidR="00E46005" w:rsidRPr="00E46005" w:rsidRDefault="00E46005" w:rsidP="006A4DAB">
      <w:pPr>
        <w:pStyle w:val="034"/>
        <w:spacing w:line="452" w:lineRule="exact"/>
      </w:pPr>
      <w:r w:rsidRPr="001E1280">
        <w:rPr>
          <w:rFonts w:hint="eastAsia"/>
          <w:fitText w:val="1400" w:id="-1203504637"/>
        </w:rPr>
        <w:t>第二十八條</w:t>
      </w:r>
      <w:r w:rsidRPr="00E46005">
        <w:rPr>
          <w:rFonts w:hint="eastAsia"/>
        </w:rPr>
        <w:t xml:space="preserve">　　違反第七條第一項規定者，由直轄市、縣（市）主管機關處新臺幣二萬元以上二十萬元以下罰鍰，並令其限期改正；屆期未改正者，得按次處罰。</w:t>
      </w:r>
    </w:p>
    <w:p w14:paraId="78BD8E42" w14:textId="77777777" w:rsidR="00E46005" w:rsidRPr="001E1280" w:rsidRDefault="00E46005" w:rsidP="006A4DAB">
      <w:pPr>
        <w:pStyle w:val="0342"/>
        <w:spacing w:line="452" w:lineRule="exact"/>
        <w:ind w:left="1417" w:firstLine="576"/>
        <w:rPr>
          <w:spacing w:val="4"/>
        </w:rPr>
      </w:pPr>
      <w:r w:rsidRPr="001E1280">
        <w:rPr>
          <w:rFonts w:hint="eastAsia"/>
          <w:spacing w:val="4"/>
        </w:rPr>
        <w:t>違反第七條第二項規定，致被害人權益受損者，由直轄市、縣（市）主管機關處新臺幣二萬元以上二十萬元以下罰鍰。</w:t>
      </w:r>
    </w:p>
    <w:p w14:paraId="1B0781AD" w14:textId="77777777" w:rsidR="00E46005" w:rsidRPr="00E46005" w:rsidRDefault="00E46005" w:rsidP="006A4DAB">
      <w:pPr>
        <w:pStyle w:val="034"/>
        <w:spacing w:line="452" w:lineRule="exact"/>
        <w:rPr>
          <w:highlight w:val="yellow"/>
        </w:rPr>
      </w:pPr>
      <w:r w:rsidRPr="0069613D">
        <w:rPr>
          <w:rFonts w:hint="eastAsia"/>
          <w:fitText w:val="1400" w:id="-1203504384"/>
        </w:rPr>
        <w:t>第二十九條</w:t>
      </w:r>
      <w:r w:rsidRPr="00E46005">
        <w:rPr>
          <w:rFonts w:hint="eastAsia"/>
        </w:rPr>
        <w:t xml:space="preserve">　　政府機關（構）、部隊、學校、機構或僱用人違反第九條第一項規定為不當之差別待遇者，由直轄市、縣（市）主管機關處新臺幣一萬元以上十萬元以下罰鍰，並令其限期改正；屆期未改正者，得按次處罰。</w:t>
      </w:r>
    </w:p>
    <w:p w14:paraId="0A069275" w14:textId="77777777" w:rsidR="00E46005" w:rsidRPr="00E46005" w:rsidRDefault="00E46005" w:rsidP="006A4DAB">
      <w:pPr>
        <w:pStyle w:val="034"/>
        <w:spacing w:line="452" w:lineRule="exact"/>
      </w:pPr>
      <w:r w:rsidRPr="0069613D">
        <w:rPr>
          <w:rFonts w:hint="eastAsia"/>
          <w:fitText w:val="1400" w:id="-1203504383"/>
        </w:rPr>
        <w:t>第</w:t>
      </w:r>
      <w:r w:rsidRPr="0069613D">
        <w:rPr>
          <w:rFonts w:hint="eastAsia"/>
          <w:fitText w:val="1400" w:id="-1203504383"/>
        </w:rPr>
        <w:t xml:space="preserve"> </w:t>
      </w:r>
      <w:r w:rsidRPr="0069613D">
        <w:rPr>
          <w:rFonts w:hint="eastAsia"/>
          <w:fitText w:val="1400" w:id="-1203504383"/>
        </w:rPr>
        <w:t>三十</w:t>
      </w:r>
      <w:r w:rsidRPr="0069613D">
        <w:rPr>
          <w:rFonts w:hint="eastAsia"/>
          <w:fitText w:val="1400" w:id="-1203504383"/>
        </w:rPr>
        <w:t xml:space="preserve"> </w:t>
      </w:r>
      <w:r w:rsidRPr="0069613D">
        <w:rPr>
          <w:rFonts w:hint="eastAsia"/>
          <w:fitText w:val="1400" w:id="-1203504383"/>
        </w:rPr>
        <w:t>條</w:t>
      </w:r>
      <w:r w:rsidRPr="00E46005">
        <w:rPr>
          <w:rFonts w:hint="eastAsia"/>
        </w:rPr>
        <w:t xml:space="preserve">　　行為人違反第十七條規定，無正當理由規避、妨礙、拒</w:t>
      </w:r>
      <w:r w:rsidRPr="00E46005">
        <w:rPr>
          <w:rFonts w:hint="eastAsia"/>
        </w:rPr>
        <w:lastRenderedPageBreak/>
        <w:t>絕調查或拒絕提供資料者，由直轄市、縣（市）主管機關處新臺幣一萬元以上五萬元以下罰鍰，並得按次處罰。</w:t>
      </w:r>
    </w:p>
    <w:p w14:paraId="392D465B" w14:textId="77777777" w:rsidR="00E46005" w:rsidRPr="00E46005" w:rsidRDefault="00E46005" w:rsidP="006A4DAB">
      <w:pPr>
        <w:pStyle w:val="033"/>
        <w:spacing w:line="452" w:lineRule="exact"/>
        <w:ind w:left="3570" w:hanging="641"/>
      </w:pPr>
      <w:r w:rsidRPr="00E46005">
        <w:rPr>
          <w:rFonts w:hint="eastAsia"/>
        </w:rPr>
        <w:t>第七章　附　　則</w:t>
      </w:r>
    </w:p>
    <w:p w14:paraId="18F0DF36" w14:textId="77777777" w:rsidR="00E46005" w:rsidRPr="00E46005" w:rsidRDefault="00E46005" w:rsidP="006A4DAB">
      <w:pPr>
        <w:pStyle w:val="034"/>
        <w:spacing w:line="452" w:lineRule="exact"/>
      </w:pPr>
      <w:r w:rsidRPr="00B23E4F">
        <w:rPr>
          <w:rFonts w:hint="eastAsia"/>
          <w:fitText w:val="1400" w:id="-1203504382"/>
        </w:rPr>
        <w:t>第三十一條</w:t>
      </w:r>
      <w:r w:rsidRPr="00E46005">
        <w:rPr>
          <w:rFonts w:hint="eastAsia"/>
        </w:rPr>
        <w:t xml:space="preserve">　　第七條至第九條、第十二條至第十三條、第二十八條及第二十九條之規定，於性侵害犯罪</w:t>
      </w:r>
      <w:proofErr w:type="gramStart"/>
      <w:r w:rsidRPr="00E46005">
        <w:rPr>
          <w:rFonts w:hint="eastAsia"/>
        </w:rPr>
        <w:t>準</w:t>
      </w:r>
      <w:proofErr w:type="gramEnd"/>
      <w:r w:rsidRPr="00E46005">
        <w:rPr>
          <w:rFonts w:hint="eastAsia"/>
        </w:rPr>
        <w:t>用之。</w:t>
      </w:r>
    </w:p>
    <w:p w14:paraId="6BAFDF66" w14:textId="77777777" w:rsidR="00E46005" w:rsidRPr="0069613D" w:rsidRDefault="00E46005" w:rsidP="006A4DAB">
      <w:pPr>
        <w:pStyle w:val="0342"/>
        <w:spacing w:line="452" w:lineRule="exact"/>
        <w:ind w:left="1417" w:firstLine="544"/>
        <w:rPr>
          <w:spacing w:val="-4"/>
        </w:rPr>
      </w:pPr>
      <w:r w:rsidRPr="0069613D">
        <w:rPr>
          <w:rFonts w:hint="eastAsia"/>
          <w:spacing w:val="-4"/>
        </w:rPr>
        <w:t>前項行政罰鍰之科處，由性侵害犯罪防治主管機關為之。</w:t>
      </w:r>
    </w:p>
    <w:p w14:paraId="551A4284" w14:textId="77777777" w:rsidR="00E46005" w:rsidRPr="00E46005" w:rsidRDefault="00E46005" w:rsidP="006A4DAB">
      <w:pPr>
        <w:pStyle w:val="034"/>
        <w:spacing w:line="452" w:lineRule="exact"/>
      </w:pPr>
      <w:r w:rsidRPr="00B23E4F">
        <w:rPr>
          <w:rFonts w:hint="eastAsia"/>
          <w:fitText w:val="1400" w:id="-1203504380"/>
        </w:rPr>
        <w:t>第三十二條</w:t>
      </w:r>
      <w:r w:rsidRPr="00E46005">
        <w:rPr>
          <w:rFonts w:hint="eastAsia"/>
        </w:rPr>
        <w:t xml:space="preserve">　　本法中華民國一百十二年七月三十一日修正之本條文施行前，已受理之性騷擾申訴、再申訴事件尚未終結者，及修正施行前已發生之性騷擾事件而於修正施行後受理申訴者，</w:t>
      </w:r>
      <w:proofErr w:type="gramStart"/>
      <w:r w:rsidRPr="00E46005">
        <w:rPr>
          <w:rFonts w:hint="eastAsia"/>
        </w:rPr>
        <w:t>均依修正</w:t>
      </w:r>
      <w:proofErr w:type="gramEnd"/>
      <w:r w:rsidRPr="00E46005">
        <w:rPr>
          <w:rFonts w:hint="eastAsia"/>
        </w:rPr>
        <w:t>施行後之規定終結之。但已進行之程序，其效力不受影響。</w:t>
      </w:r>
    </w:p>
    <w:p w14:paraId="6B76A289" w14:textId="77777777" w:rsidR="00E46005" w:rsidRPr="00E46005" w:rsidRDefault="00E46005" w:rsidP="006A4DAB">
      <w:pPr>
        <w:pStyle w:val="034"/>
        <w:spacing w:line="452" w:lineRule="exact"/>
      </w:pPr>
      <w:r w:rsidRPr="00B23E4F">
        <w:rPr>
          <w:rFonts w:hint="eastAsia"/>
          <w:fitText w:val="1400" w:id="-1203504381"/>
        </w:rPr>
        <w:t>第三十三條</w:t>
      </w:r>
      <w:r w:rsidRPr="00E46005">
        <w:rPr>
          <w:rFonts w:hint="eastAsia"/>
        </w:rPr>
        <w:t xml:space="preserve">　　本法施行細則，由中央主管機關定之。</w:t>
      </w:r>
    </w:p>
    <w:p w14:paraId="04EECBD5" w14:textId="46735174" w:rsidR="00446EE3" w:rsidRDefault="00E46005" w:rsidP="006A4DAB">
      <w:pPr>
        <w:pStyle w:val="034"/>
        <w:spacing w:afterLines="50" w:after="120" w:line="452" w:lineRule="exact"/>
      </w:pPr>
      <w:r w:rsidRPr="00B23E4F">
        <w:rPr>
          <w:rFonts w:hint="eastAsia"/>
          <w:fitText w:val="1400" w:id="-1203503104"/>
        </w:rPr>
        <w:t>第三十四條</w:t>
      </w:r>
      <w:r w:rsidRPr="00E46005">
        <w:rPr>
          <w:rFonts w:hint="eastAsia"/>
        </w:rPr>
        <w:t xml:space="preserve">　　本法除</w:t>
      </w:r>
      <w:bookmarkStart w:id="0" w:name="_Hlk143243878"/>
      <w:r w:rsidRPr="00E46005">
        <w:rPr>
          <w:rFonts w:hint="eastAsia"/>
        </w:rPr>
        <w:t>第七條第二項、第三項、第十四條至第二十四條、第二十七條、第二十八條第二項及第三十條自中華民國一百十三年三月八日施行外，自公布日施行。</w:t>
      </w:r>
      <w:bookmarkEnd w:id="0"/>
    </w:p>
    <w:p w14:paraId="728FDCB7" w14:textId="77777777" w:rsidR="00446EE3" w:rsidRPr="00446EE3" w:rsidRDefault="00446EE3" w:rsidP="00446EE3"/>
    <w:p w14:paraId="4640B7AE" w14:textId="77777777" w:rsidR="00446EE3" w:rsidRPr="00446EE3" w:rsidRDefault="00446EE3" w:rsidP="00446EE3"/>
    <w:p w14:paraId="3B2E4B29" w14:textId="77777777" w:rsidR="00446EE3" w:rsidRPr="00446EE3" w:rsidRDefault="00446EE3" w:rsidP="00446EE3"/>
    <w:p w14:paraId="58EBEFF7" w14:textId="77777777" w:rsidR="00446EE3" w:rsidRPr="00446EE3" w:rsidRDefault="00446EE3" w:rsidP="00446EE3"/>
    <w:p w14:paraId="34FEDFDE" w14:textId="77777777" w:rsidR="00446EE3" w:rsidRPr="00446EE3" w:rsidRDefault="00446EE3" w:rsidP="00446EE3"/>
    <w:p w14:paraId="78ECA2E9" w14:textId="77777777" w:rsidR="00446EE3" w:rsidRPr="00446EE3" w:rsidRDefault="00446EE3" w:rsidP="00446EE3"/>
    <w:p w14:paraId="197D6430" w14:textId="77777777" w:rsidR="00446EE3" w:rsidRPr="00446EE3" w:rsidRDefault="00446EE3" w:rsidP="00446EE3"/>
    <w:p w14:paraId="1A0FFD95" w14:textId="77777777" w:rsidR="00446EE3" w:rsidRPr="00446EE3" w:rsidRDefault="00446EE3" w:rsidP="00446EE3"/>
    <w:p w14:paraId="35F585AA" w14:textId="77777777" w:rsidR="00446EE3" w:rsidRPr="00446EE3" w:rsidRDefault="00446EE3" w:rsidP="00446EE3"/>
    <w:p w14:paraId="03A05B89" w14:textId="77777777" w:rsidR="00446EE3" w:rsidRPr="00446EE3" w:rsidRDefault="00446EE3" w:rsidP="00446EE3"/>
    <w:p w14:paraId="0537ED9E" w14:textId="77777777" w:rsidR="00446EE3" w:rsidRPr="00446EE3" w:rsidRDefault="00446EE3" w:rsidP="00446EE3"/>
    <w:p w14:paraId="10B2F8A4" w14:textId="77777777" w:rsidR="00446EE3" w:rsidRPr="00446EE3" w:rsidRDefault="00446EE3" w:rsidP="00446EE3"/>
    <w:p w14:paraId="4616A9E1" w14:textId="77777777" w:rsidR="00446EE3" w:rsidRPr="00446EE3" w:rsidRDefault="00446EE3" w:rsidP="00446EE3"/>
    <w:p w14:paraId="3CCA6CF5" w14:textId="77777777" w:rsidR="00446EE3" w:rsidRPr="00446EE3" w:rsidRDefault="00446EE3" w:rsidP="00446EE3"/>
    <w:p w14:paraId="178CD3E7" w14:textId="77777777" w:rsidR="00446EE3" w:rsidRPr="00446EE3" w:rsidRDefault="00446EE3" w:rsidP="00446EE3"/>
    <w:p w14:paraId="66292FA7" w14:textId="77777777" w:rsidR="00446EE3" w:rsidRPr="00446EE3" w:rsidRDefault="00446EE3" w:rsidP="00446EE3"/>
    <w:p w14:paraId="51089CB1" w14:textId="5515F8E7" w:rsidR="00446EE3" w:rsidRDefault="00446EE3" w:rsidP="00446EE3"/>
    <w:p w14:paraId="46FA8A96" w14:textId="14A38013" w:rsidR="00BF10C1" w:rsidRPr="00446EE3" w:rsidRDefault="00446EE3" w:rsidP="00446EE3">
      <w:pPr>
        <w:tabs>
          <w:tab w:val="left" w:pos="4713"/>
        </w:tabs>
      </w:pPr>
      <w:r>
        <w:tab/>
      </w:r>
    </w:p>
    <w:sectPr w:rsidR="00BF10C1" w:rsidRPr="00446EE3" w:rsidSect="00446EE3">
      <w:headerReference w:type="default" r:id="rId9"/>
      <w:footerReference w:type="even" r:id="rId10"/>
      <w:footerReference w:type="default" r:id="rId11"/>
      <w:headerReference w:type="first" r:id="rId12"/>
      <w:footerReference w:type="first" r:id="rId13"/>
      <w:pgSz w:w="11912" w:h="16834" w:code="9"/>
      <w:pgMar w:top="1276" w:right="1701" w:bottom="1560" w:left="1701" w:header="709" w:footer="234"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B775" w14:textId="77777777" w:rsidR="00F578C5" w:rsidRDefault="00F578C5">
      <w:r>
        <w:separator/>
      </w:r>
    </w:p>
    <w:p w14:paraId="79F9F94A" w14:textId="77777777" w:rsidR="00F578C5" w:rsidRDefault="00F578C5"/>
  </w:endnote>
  <w:endnote w:type="continuationSeparator" w:id="0">
    <w:p w14:paraId="1CAD9843" w14:textId="77777777" w:rsidR="00F578C5" w:rsidRDefault="00F578C5">
      <w:r>
        <w:continuationSeparator/>
      </w:r>
    </w:p>
    <w:p w14:paraId="4AB709D2" w14:textId="77777777" w:rsidR="00F578C5" w:rsidRDefault="00F57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D842" w14:textId="77777777" w:rsidR="00F578C5" w:rsidRDefault="00F578C5">
      <w:r>
        <w:separator/>
      </w:r>
    </w:p>
    <w:p w14:paraId="5D4143C0" w14:textId="77777777" w:rsidR="00F578C5" w:rsidRDefault="00F578C5"/>
  </w:footnote>
  <w:footnote w:type="continuationSeparator" w:id="0">
    <w:p w14:paraId="0DDDEA82" w14:textId="77777777" w:rsidR="00F578C5" w:rsidRDefault="00F578C5">
      <w:r>
        <w:continuationSeparator/>
      </w:r>
    </w:p>
    <w:p w14:paraId="157A404A" w14:textId="77777777" w:rsidR="00F578C5" w:rsidRDefault="00F57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054C" w14:textId="784D3EE8" w:rsidR="00B53CDA" w:rsidRDefault="004C4378" w:rsidP="00C36E48">
    <w:pPr>
      <w:tabs>
        <w:tab w:val="right" w:pos="8505"/>
      </w:tabs>
    </w:pPr>
    <w:r w:rsidRPr="00F06EF2">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484A" w14:textId="7565023C" w:rsidR="00446EE3" w:rsidRDefault="00446EE3" w:rsidP="00446EE3">
    <w:pPr>
      <w:pStyle w:val="a4"/>
      <w:spacing w:line="240" w:lineRule="auto"/>
      <w:jc w:val="right"/>
    </w:pPr>
    <w:r w:rsidRPr="00446EE3">
      <w:rPr>
        <w:rFonts w:hint="eastAsia"/>
      </w:rPr>
      <w:t>性騷擾防治法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16cid:durableId="793401874">
    <w:abstractNumId w:val="8"/>
  </w:num>
  <w:num w:numId="2" w16cid:durableId="508105677">
    <w:abstractNumId w:val="3"/>
  </w:num>
  <w:num w:numId="3" w16cid:durableId="1797797960">
    <w:abstractNumId w:val="2"/>
  </w:num>
  <w:num w:numId="4" w16cid:durableId="634144307">
    <w:abstractNumId w:val="1"/>
  </w:num>
  <w:num w:numId="5" w16cid:durableId="1129663418">
    <w:abstractNumId w:val="0"/>
  </w:num>
  <w:num w:numId="6" w16cid:durableId="1014962027">
    <w:abstractNumId w:val="9"/>
  </w:num>
  <w:num w:numId="7" w16cid:durableId="516699847">
    <w:abstractNumId w:val="7"/>
  </w:num>
  <w:num w:numId="8" w16cid:durableId="1188257058">
    <w:abstractNumId w:val="6"/>
  </w:num>
  <w:num w:numId="9" w16cid:durableId="1552229066">
    <w:abstractNumId w:val="5"/>
  </w:num>
  <w:num w:numId="10" w16cid:durableId="1676345439">
    <w:abstractNumId w:val="4"/>
  </w:num>
  <w:num w:numId="11" w16cid:durableId="17592130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409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23AF7"/>
    <w:rsid w:val="000258E3"/>
    <w:rsid w:val="00026258"/>
    <w:rsid w:val="00026BD0"/>
    <w:rsid w:val="00032EA5"/>
    <w:rsid w:val="000332D7"/>
    <w:rsid w:val="00041664"/>
    <w:rsid w:val="00041AA5"/>
    <w:rsid w:val="00044C61"/>
    <w:rsid w:val="0004774A"/>
    <w:rsid w:val="0005059D"/>
    <w:rsid w:val="00062F64"/>
    <w:rsid w:val="00067D26"/>
    <w:rsid w:val="0007439B"/>
    <w:rsid w:val="00075AEF"/>
    <w:rsid w:val="00084E13"/>
    <w:rsid w:val="0009189A"/>
    <w:rsid w:val="00094459"/>
    <w:rsid w:val="000B3D70"/>
    <w:rsid w:val="000B648D"/>
    <w:rsid w:val="000C0929"/>
    <w:rsid w:val="000C584B"/>
    <w:rsid w:val="000D3C70"/>
    <w:rsid w:val="000D629C"/>
    <w:rsid w:val="000E04F4"/>
    <w:rsid w:val="000E21E3"/>
    <w:rsid w:val="000E29A9"/>
    <w:rsid w:val="000E3997"/>
    <w:rsid w:val="000E6B34"/>
    <w:rsid w:val="000E6C53"/>
    <w:rsid w:val="000F249F"/>
    <w:rsid w:val="000F2592"/>
    <w:rsid w:val="000F3445"/>
    <w:rsid w:val="001079FE"/>
    <w:rsid w:val="00107D52"/>
    <w:rsid w:val="001141DE"/>
    <w:rsid w:val="001162ED"/>
    <w:rsid w:val="00116D70"/>
    <w:rsid w:val="00117455"/>
    <w:rsid w:val="00126110"/>
    <w:rsid w:val="00134D3A"/>
    <w:rsid w:val="0013718A"/>
    <w:rsid w:val="00140D5E"/>
    <w:rsid w:val="001439CD"/>
    <w:rsid w:val="0014587E"/>
    <w:rsid w:val="00146DD9"/>
    <w:rsid w:val="00151C16"/>
    <w:rsid w:val="00153C57"/>
    <w:rsid w:val="00160820"/>
    <w:rsid w:val="00166B65"/>
    <w:rsid w:val="001672E5"/>
    <w:rsid w:val="001712B9"/>
    <w:rsid w:val="001774EE"/>
    <w:rsid w:val="00177977"/>
    <w:rsid w:val="00180900"/>
    <w:rsid w:val="00180F25"/>
    <w:rsid w:val="00183BF7"/>
    <w:rsid w:val="00190E93"/>
    <w:rsid w:val="001936CF"/>
    <w:rsid w:val="001938F6"/>
    <w:rsid w:val="00194CA4"/>
    <w:rsid w:val="001A4C3C"/>
    <w:rsid w:val="001A6D01"/>
    <w:rsid w:val="001A76CC"/>
    <w:rsid w:val="001B1E8B"/>
    <w:rsid w:val="001C16F0"/>
    <w:rsid w:val="001C2839"/>
    <w:rsid w:val="001C295E"/>
    <w:rsid w:val="001D06E0"/>
    <w:rsid w:val="001D347B"/>
    <w:rsid w:val="001D64EE"/>
    <w:rsid w:val="001D6A0D"/>
    <w:rsid w:val="001E1280"/>
    <w:rsid w:val="001E361D"/>
    <w:rsid w:val="001F0CC6"/>
    <w:rsid w:val="001F2BDA"/>
    <w:rsid w:val="001F3831"/>
    <w:rsid w:val="001F39B5"/>
    <w:rsid w:val="001F5446"/>
    <w:rsid w:val="001F63CA"/>
    <w:rsid w:val="0020293B"/>
    <w:rsid w:val="00204FFE"/>
    <w:rsid w:val="002057BD"/>
    <w:rsid w:val="00205E62"/>
    <w:rsid w:val="00206580"/>
    <w:rsid w:val="002128D6"/>
    <w:rsid w:val="00217E28"/>
    <w:rsid w:val="00220557"/>
    <w:rsid w:val="00221BE0"/>
    <w:rsid w:val="00225E02"/>
    <w:rsid w:val="0023486E"/>
    <w:rsid w:val="00234B38"/>
    <w:rsid w:val="0024029B"/>
    <w:rsid w:val="0024174C"/>
    <w:rsid w:val="00242F91"/>
    <w:rsid w:val="002436FC"/>
    <w:rsid w:val="00244DA4"/>
    <w:rsid w:val="00250E7B"/>
    <w:rsid w:val="002547C1"/>
    <w:rsid w:val="00255457"/>
    <w:rsid w:val="00256659"/>
    <w:rsid w:val="002579E5"/>
    <w:rsid w:val="00261EA2"/>
    <w:rsid w:val="00261F80"/>
    <w:rsid w:val="0026453E"/>
    <w:rsid w:val="0026470A"/>
    <w:rsid w:val="002706A3"/>
    <w:rsid w:val="00271B9A"/>
    <w:rsid w:val="0027312B"/>
    <w:rsid w:val="0027331E"/>
    <w:rsid w:val="002743D9"/>
    <w:rsid w:val="002773C1"/>
    <w:rsid w:val="002814E0"/>
    <w:rsid w:val="00282781"/>
    <w:rsid w:val="00287950"/>
    <w:rsid w:val="00292243"/>
    <w:rsid w:val="00292C50"/>
    <w:rsid w:val="0029306A"/>
    <w:rsid w:val="0029448D"/>
    <w:rsid w:val="00296318"/>
    <w:rsid w:val="002A7508"/>
    <w:rsid w:val="002B1018"/>
    <w:rsid w:val="002B281F"/>
    <w:rsid w:val="002B35C3"/>
    <w:rsid w:val="002B7506"/>
    <w:rsid w:val="002C13D6"/>
    <w:rsid w:val="002C4943"/>
    <w:rsid w:val="002C5186"/>
    <w:rsid w:val="002C7B00"/>
    <w:rsid w:val="002D2F44"/>
    <w:rsid w:val="002E0701"/>
    <w:rsid w:val="002E3C33"/>
    <w:rsid w:val="002E525F"/>
    <w:rsid w:val="002F29FC"/>
    <w:rsid w:val="002F2A70"/>
    <w:rsid w:val="002F6278"/>
    <w:rsid w:val="002F7F22"/>
    <w:rsid w:val="00301340"/>
    <w:rsid w:val="00303AE7"/>
    <w:rsid w:val="00304834"/>
    <w:rsid w:val="0030484F"/>
    <w:rsid w:val="0031427C"/>
    <w:rsid w:val="003152A6"/>
    <w:rsid w:val="003156C5"/>
    <w:rsid w:val="00316129"/>
    <w:rsid w:val="003173CF"/>
    <w:rsid w:val="00320A5B"/>
    <w:rsid w:val="003231EC"/>
    <w:rsid w:val="003242B5"/>
    <w:rsid w:val="00324FCF"/>
    <w:rsid w:val="003250C8"/>
    <w:rsid w:val="003257EF"/>
    <w:rsid w:val="00327054"/>
    <w:rsid w:val="00334CCC"/>
    <w:rsid w:val="00335C04"/>
    <w:rsid w:val="00336318"/>
    <w:rsid w:val="00336D9A"/>
    <w:rsid w:val="00342019"/>
    <w:rsid w:val="00343E65"/>
    <w:rsid w:val="00344D92"/>
    <w:rsid w:val="00345002"/>
    <w:rsid w:val="003457CA"/>
    <w:rsid w:val="0034781B"/>
    <w:rsid w:val="00347D1B"/>
    <w:rsid w:val="00347E8C"/>
    <w:rsid w:val="00352A87"/>
    <w:rsid w:val="003556BB"/>
    <w:rsid w:val="0036319D"/>
    <w:rsid w:val="00363685"/>
    <w:rsid w:val="00363FE3"/>
    <w:rsid w:val="00365299"/>
    <w:rsid w:val="003656AE"/>
    <w:rsid w:val="0036585C"/>
    <w:rsid w:val="00371125"/>
    <w:rsid w:val="00372FCE"/>
    <w:rsid w:val="003731EB"/>
    <w:rsid w:val="00374BE4"/>
    <w:rsid w:val="00374C50"/>
    <w:rsid w:val="00380A13"/>
    <w:rsid w:val="00380EC9"/>
    <w:rsid w:val="003837DD"/>
    <w:rsid w:val="00384FDF"/>
    <w:rsid w:val="00394250"/>
    <w:rsid w:val="00395D27"/>
    <w:rsid w:val="003962D5"/>
    <w:rsid w:val="003A430A"/>
    <w:rsid w:val="003B0DFF"/>
    <w:rsid w:val="003B6E2B"/>
    <w:rsid w:val="003B7C9E"/>
    <w:rsid w:val="003C2BEF"/>
    <w:rsid w:val="003C32C6"/>
    <w:rsid w:val="003C4C0A"/>
    <w:rsid w:val="003C6430"/>
    <w:rsid w:val="003C6CCA"/>
    <w:rsid w:val="003D320A"/>
    <w:rsid w:val="003D4CF6"/>
    <w:rsid w:val="003D51DA"/>
    <w:rsid w:val="003E0F25"/>
    <w:rsid w:val="003E190A"/>
    <w:rsid w:val="003F2E9A"/>
    <w:rsid w:val="003F38CB"/>
    <w:rsid w:val="003F4A70"/>
    <w:rsid w:val="003F4DDC"/>
    <w:rsid w:val="003F56FD"/>
    <w:rsid w:val="003F63F2"/>
    <w:rsid w:val="0040521D"/>
    <w:rsid w:val="00410D1A"/>
    <w:rsid w:val="00410D7B"/>
    <w:rsid w:val="0041472D"/>
    <w:rsid w:val="00415F83"/>
    <w:rsid w:val="00417EEE"/>
    <w:rsid w:val="00421E73"/>
    <w:rsid w:val="00422C33"/>
    <w:rsid w:val="00423A3B"/>
    <w:rsid w:val="004255AD"/>
    <w:rsid w:val="00426B86"/>
    <w:rsid w:val="004311CD"/>
    <w:rsid w:val="00431488"/>
    <w:rsid w:val="00431F39"/>
    <w:rsid w:val="004344C3"/>
    <w:rsid w:val="004405EA"/>
    <w:rsid w:val="0044402C"/>
    <w:rsid w:val="00446EE3"/>
    <w:rsid w:val="004471B7"/>
    <w:rsid w:val="004502B8"/>
    <w:rsid w:val="0045080B"/>
    <w:rsid w:val="00451411"/>
    <w:rsid w:val="00457FDE"/>
    <w:rsid w:val="00461B24"/>
    <w:rsid w:val="00465EF1"/>
    <w:rsid w:val="004665DF"/>
    <w:rsid w:val="00473A3C"/>
    <w:rsid w:val="004745F9"/>
    <w:rsid w:val="004761FA"/>
    <w:rsid w:val="00476685"/>
    <w:rsid w:val="00476ED2"/>
    <w:rsid w:val="00480BA9"/>
    <w:rsid w:val="00481DB5"/>
    <w:rsid w:val="00481E4C"/>
    <w:rsid w:val="00487353"/>
    <w:rsid w:val="00496E92"/>
    <w:rsid w:val="004A05CD"/>
    <w:rsid w:val="004A252C"/>
    <w:rsid w:val="004A474A"/>
    <w:rsid w:val="004A7EC0"/>
    <w:rsid w:val="004B6EE2"/>
    <w:rsid w:val="004C0D3D"/>
    <w:rsid w:val="004C4378"/>
    <w:rsid w:val="004D166E"/>
    <w:rsid w:val="004D5F5D"/>
    <w:rsid w:val="004E0813"/>
    <w:rsid w:val="004E0E08"/>
    <w:rsid w:val="004E4130"/>
    <w:rsid w:val="004E539A"/>
    <w:rsid w:val="004E7DE9"/>
    <w:rsid w:val="004F188F"/>
    <w:rsid w:val="004F61FA"/>
    <w:rsid w:val="004F73C6"/>
    <w:rsid w:val="004F7636"/>
    <w:rsid w:val="00500A77"/>
    <w:rsid w:val="005020DD"/>
    <w:rsid w:val="00503877"/>
    <w:rsid w:val="005103C5"/>
    <w:rsid w:val="0051087D"/>
    <w:rsid w:val="005113EB"/>
    <w:rsid w:val="00517663"/>
    <w:rsid w:val="00520892"/>
    <w:rsid w:val="00520B22"/>
    <w:rsid w:val="00521D27"/>
    <w:rsid w:val="005228D5"/>
    <w:rsid w:val="005258EB"/>
    <w:rsid w:val="00533E42"/>
    <w:rsid w:val="00536FE2"/>
    <w:rsid w:val="005439A3"/>
    <w:rsid w:val="0054581D"/>
    <w:rsid w:val="005506C7"/>
    <w:rsid w:val="005514A0"/>
    <w:rsid w:val="00553461"/>
    <w:rsid w:val="00554DD2"/>
    <w:rsid w:val="005568B2"/>
    <w:rsid w:val="0055722D"/>
    <w:rsid w:val="00560ECF"/>
    <w:rsid w:val="00582361"/>
    <w:rsid w:val="0058458C"/>
    <w:rsid w:val="005877B0"/>
    <w:rsid w:val="0059240B"/>
    <w:rsid w:val="00593777"/>
    <w:rsid w:val="00593AA5"/>
    <w:rsid w:val="0059404E"/>
    <w:rsid w:val="00596D21"/>
    <w:rsid w:val="005A1A0C"/>
    <w:rsid w:val="005A1D1F"/>
    <w:rsid w:val="005A1D23"/>
    <w:rsid w:val="005A292A"/>
    <w:rsid w:val="005A53CD"/>
    <w:rsid w:val="005A63ED"/>
    <w:rsid w:val="005A7E31"/>
    <w:rsid w:val="005B4EF5"/>
    <w:rsid w:val="005B5B51"/>
    <w:rsid w:val="005B5EC2"/>
    <w:rsid w:val="005C0891"/>
    <w:rsid w:val="005C6E28"/>
    <w:rsid w:val="005D2FBF"/>
    <w:rsid w:val="005D349C"/>
    <w:rsid w:val="005D3B46"/>
    <w:rsid w:val="005D6F35"/>
    <w:rsid w:val="005D74FE"/>
    <w:rsid w:val="005E027B"/>
    <w:rsid w:val="005E2BF7"/>
    <w:rsid w:val="005E50B4"/>
    <w:rsid w:val="005E6ECE"/>
    <w:rsid w:val="005E7DD0"/>
    <w:rsid w:val="005F284A"/>
    <w:rsid w:val="00601142"/>
    <w:rsid w:val="00604F55"/>
    <w:rsid w:val="006061F6"/>
    <w:rsid w:val="006124B1"/>
    <w:rsid w:val="00612A14"/>
    <w:rsid w:val="00612B75"/>
    <w:rsid w:val="00615418"/>
    <w:rsid w:val="00622583"/>
    <w:rsid w:val="00627249"/>
    <w:rsid w:val="00627F99"/>
    <w:rsid w:val="00630C18"/>
    <w:rsid w:val="00636216"/>
    <w:rsid w:val="00641CD7"/>
    <w:rsid w:val="00644D70"/>
    <w:rsid w:val="006471E0"/>
    <w:rsid w:val="006507F7"/>
    <w:rsid w:val="006531C6"/>
    <w:rsid w:val="00655802"/>
    <w:rsid w:val="00657B71"/>
    <w:rsid w:val="0066394A"/>
    <w:rsid w:val="00663BD1"/>
    <w:rsid w:val="00670081"/>
    <w:rsid w:val="006712F6"/>
    <w:rsid w:val="00676186"/>
    <w:rsid w:val="00677EA9"/>
    <w:rsid w:val="00681A51"/>
    <w:rsid w:val="00682630"/>
    <w:rsid w:val="0068362B"/>
    <w:rsid w:val="00685731"/>
    <w:rsid w:val="00685DD8"/>
    <w:rsid w:val="006863D8"/>
    <w:rsid w:val="00687BF9"/>
    <w:rsid w:val="00693F42"/>
    <w:rsid w:val="0069613D"/>
    <w:rsid w:val="00697037"/>
    <w:rsid w:val="006A0F8B"/>
    <w:rsid w:val="006A3E90"/>
    <w:rsid w:val="006A49BB"/>
    <w:rsid w:val="006A4DAB"/>
    <w:rsid w:val="006A50CA"/>
    <w:rsid w:val="006A54A5"/>
    <w:rsid w:val="006A5EC4"/>
    <w:rsid w:val="006B0B29"/>
    <w:rsid w:val="006B0E99"/>
    <w:rsid w:val="006B101E"/>
    <w:rsid w:val="006B1456"/>
    <w:rsid w:val="006B1655"/>
    <w:rsid w:val="006B74C3"/>
    <w:rsid w:val="006C494C"/>
    <w:rsid w:val="006C72EA"/>
    <w:rsid w:val="006C7664"/>
    <w:rsid w:val="006C7E6D"/>
    <w:rsid w:val="006D707F"/>
    <w:rsid w:val="006D739B"/>
    <w:rsid w:val="006E055C"/>
    <w:rsid w:val="006E0890"/>
    <w:rsid w:val="006E23D2"/>
    <w:rsid w:val="006E5724"/>
    <w:rsid w:val="006E57D2"/>
    <w:rsid w:val="006E614A"/>
    <w:rsid w:val="006E6406"/>
    <w:rsid w:val="006F3AA4"/>
    <w:rsid w:val="006F711D"/>
    <w:rsid w:val="0070522F"/>
    <w:rsid w:val="00705A2B"/>
    <w:rsid w:val="007075FF"/>
    <w:rsid w:val="00707D0B"/>
    <w:rsid w:val="00712163"/>
    <w:rsid w:val="00713ADB"/>
    <w:rsid w:val="0071573F"/>
    <w:rsid w:val="00717F50"/>
    <w:rsid w:val="00721719"/>
    <w:rsid w:val="0073128F"/>
    <w:rsid w:val="0073144B"/>
    <w:rsid w:val="00736CDB"/>
    <w:rsid w:val="00737478"/>
    <w:rsid w:val="0073772B"/>
    <w:rsid w:val="0074083B"/>
    <w:rsid w:val="007436FB"/>
    <w:rsid w:val="00744248"/>
    <w:rsid w:val="007510B9"/>
    <w:rsid w:val="00756AC7"/>
    <w:rsid w:val="00757365"/>
    <w:rsid w:val="00760D8A"/>
    <w:rsid w:val="00771D96"/>
    <w:rsid w:val="0077280A"/>
    <w:rsid w:val="00773AA9"/>
    <w:rsid w:val="00777069"/>
    <w:rsid w:val="0078170F"/>
    <w:rsid w:val="007848B0"/>
    <w:rsid w:val="007865F8"/>
    <w:rsid w:val="00786815"/>
    <w:rsid w:val="0079208A"/>
    <w:rsid w:val="0079273A"/>
    <w:rsid w:val="007929E3"/>
    <w:rsid w:val="00793169"/>
    <w:rsid w:val="007932F9"/>
    <w:rsid w:val="00795272"/>
    <w:rsid w:val="00796E8C"/>
    <w:rsid w:val="0079716B"/>
    <w:rsid w:val="007A071A"/>
    <w:rsid w:val="007A271C"/>
    <w:rsid w:val="007A2D2F"/>
    <w:rsid w:val="007A4C4D"/>
    <w:rsid w:val="007A7AC1"/>
    <w:rsid w:val="007B5975"/>
    <w:rsid w:val="007B6559"/>
    <w:rsid w:val="007B7871"/>
    <w:rsid w:val="007C2856"/>
    <w:rsid w:val="007C7D84"/>
    <w:rsid w:val="007D6865"/>
    <w:rsid w:val="007D6B7A"/>
    <w:rsid w:val="007E650D"/>
    <w:rsid w:val="007F0B84"/>
    <w:rsid w:val="007F2500"/>
    <w:rsid w:val="008010CD"/>
    <w:rsid w:val="00801F0F"/>
    <w:rsid w:val="008103DE"/>
    <w:rsid w:val="00811206"/>
    <w:rsid w:val="008120F0"/>
    <w:rsid w:val="0081331C"/>
    <w:rsid w:val="008151A0"/>
    <w:rsid w:val="00816BC7"/>
    <w:rsid w:val="00817073"/>
    <w:rsid w:val="008235FD"/>
    <w:rsid w:val="00823AC0"/>
    <w:rsid w:val="00825BE2"/>
    <w:rsid w:val="00825F47"/>
    <w:rsid w:val="00831146"/>
    <w:rsid w:val="008323F9"/>
    <w:rsid w:val="00833DC4"/>
    <w:rsid w:val="00836F4C"/>
    <w:rsid w:val="008453F4"/>
    <w:rsid w:val="0084558C"/>
    <w:rsid w:val="00845BBB"/>
    <w:rsid w:val="00845D55"/>
    <w:rsid w:val="0084672B"/>
    <w:rsid w:val="00846D92"/>
    <w:rsid w:val="00851E65"/>
    <w:rsid w:val="00851ED8"/>
    <w:rsid w:val="0085266F"/>
    <w:rsid w:val="00854471"/>
    <w:rsid w:val="00854E53"/>
    <w:rsid w:val="008564CF"/>
    <w:rsid w:val="00864D09"/>
    <w:rsid w:val="008672D4"/>
    <w:rsid w:val="00872D03"/>
    <w:rsid w:val="00874522"/>
    <w:rsid w:val="00874603"/>
    <w:rsid w:val="0087503F"/>
    <w:rsid w:val="00887B05"/>
    <w:rsid w:val="00887ECA"/>
    <w:rsid w:val="00890053"/>
    <w:rsid w:val="00892E11"/>
    <w:rsid w:val="00894004"/>
    <w:rsid w:val="008964EE"/>
    <w:rsid w:val="00897B95"/>
    <w:rsid w:val="008A0843"/>
    <w:rsid w:val="008A256A"/>
    <w:rsid w:val="008A784B"/>
    <w:rsid w:val="008B035D"/>
    <w:rsid w:val="008B0AC0"/>
    <w:rsid w:val="008B1B80"/>
    <w:rsid w:val="008B24BD"/>
    <w:rsid w:val="008B27CF"/>
    <w:rsid w:val="008B7B05"/>
    <w:rsid w:val="008C642F"/>
    <w:rsid w:val="008D19B2"/>
    <w:rsid w:val="008D4072"/>
    <w:rsid w:val="008D7370"/>
    <w:rsid w:val="008D793E"/>
    <w:rsid w:val="008E03D8"/>
    <w:rsid w:val="008E3E82"/>
    <w:rsid w:val="008E4373"/>
    <w:rsid w:val="008E5C2E"/>
    <w:rsid w:val="008F0216"/>
    <w:rsid w:val="008F03A3"/>
    <w:rsid w:val="008F4711"/>
    <w:rsid w:val="008F4867"/>
    <w:rsid w:val="009014C2"/>
    <w:rsid w:val="00903AD6"/>
    <w:rsid w:val="00904D57"/>
    <w:rsid w:val="009062B4"/>
    <w:rsid w:val="009114F1"/>
    <w:rsid w:val="0091351F"/>
    <w:rsid w:val="00913FEF"/>
    <w:rsid w:val="0091716A"/>
    <w:rsid w:val="00920229"/>
    <w:rsid w:val="009258E8"/>
    <w:rsid w:val="009266EA"/>
    <w:rsid w:val="0092772C"/>
    <w:rsid w:val="0093170C"/>
    <w:rsid w:val="009339FE"/>
    <w:rsid w:val="0093705C"/>
    <w:rsid w:val="00937D36"/>
    <w:rsid w:val="00941E1B"/>
    <w:rsid w:val="009428EE"/>
    <w:rsid w:val="009430D2"/>
    <w:rsid w:val="009446FE"/>
    <w:rsid w:val="00944C8D"/>
    <w:rsid w:val="00952F24"/>
    <w:rsid w:val="00955124"/>
    <w:rsid w:val="009604AD"/>
    <w:rsid w:val="0096060E"/>
    <w:rsid w:val="00961F38"/>
    <w:rsid w:val="00962F82"/>
    <w:rsid w:val="00963797"/>
    <w:rsid w:val="0096705F"/>
    <w:rsid w:val="00974510"/>
    <w:rsid w:val="00974F54"/>
    <w:rsid w:val="009750C8"/>
    <w:rsid w:val="0098323D"/>
    <w:rsid w:val="0099109F"/>
    <w:rsid w:val="009922A4"/>
    <w:rsid w:val="00994205"/>
    <w:rsid w:val="009968E2"/>
    <w:rsid w:val="00997D42"/>
    <w:rsid w:val="009A1BCD"/>
    <w:rsid w:val="009A490C"/>
    <w:rsid w:val="009A55DB"/>
    <w:rsid w:val="009A5D17"/>
    <w:rsid w:val="009B0C29"/>
    <w:rsid w:val="009C603C"/>
    <w:rsid w:val="009D0625"/>
    <w:rsid w:val="009D4031"/>
    <w:rsid w:val="009D4E13"/>
    <w:rsid w:val="009E1581"/>
    <w:rsid w:val="009E25A1"/>
    <w:rsid w:val="009E37F9"/>
    <w:rsid w:val="009E3E25"/>
    <w:rsid w:val="009E7EB1"/>
    <w:rsid w:val="009F146C"/>
    <w:rsid w:val="009F1E38"/>
    <w:rsid w:val="009F2665"/>
    <w:rsid w:val="009F4C96"/>
    <w:rsid w:val="009F7B30"/>
    <w:rsid w:val="00A024CC"/>
    <w:rsid w:val="00A071B9"/>
    <w:rsid w:val="00A103B8"/>
    <w:rsid w:val="00A106BB"/>
    <w:rsid w:val="00A10D71"/>
    <w:rsid w:val="00A120D3"/>
    <w:rsid w:val="00A125E2"/>
    <w:rsid w:val="00A13A51"/>
    <w:rsid w:val="00A13F63"/>
    <w:rsid w:val="00A1507F"/>
    <w:rsid w:val="00A16C44"/>
    <w:rsid w:val="00A17328"/>
    <w:rsid w:val="00A21A2D"/>
    <w:rsid w:val="00A22427"/>
    <w:rsid w:val="00A22D46"/>
    <w:rsid w:val="00A23839"/>
    <w:rsid w:val="00A23FB1"/>
    <w:rsid w:val="00A24278"/>
    <w:rsid w:val="00A26D08"/>
    <w:rsid w:val="00A303BB"/>
    <w:rsid w:val="00A30A7A"/>
    <w:rsid w:val="00A3504F"/>
    <w:rsid w:val="00A41A67"/>
    <w:rsid w:val="00A41B2F"/>
    <w:rsid w:val="00A4642F"/>
    <w:rsid w:val="00A46BEE"/>
    <w:rsid w:val="00A50910"/>
    <w:rsid w:val="00A528C8"/>
    <w:rsid w:val="00A53825"/>
    <w:rsid w:val="00A56B72"/>
    <w:rsid w:val="00A5792E"/>
    <w:rsid w:val="00A66429"/>
    <w:rsid w:val="00A71328"/>
    <w:rsid w:val="00A72A9E"/>
    <w:rsid w:val="00A76F23"/>
    <w:rsid w:val="00A7738E"/>
    <w:rsid w:val="00A77B62"/>
    <w:rsid w:val="00A819E9"/>
    <w:rsid w:val="00A91703"/>
    <w:rsid w:val="00A93A6F"/>
    <w:rsid w:val="00A93C48"/>
    <w:rsid w:val="00A964A7"/>
    <w:rsid w:val="00A96CCB"/>
    <w:rsid w:val="00AA3270"/>
    <w:rsid w:val="00AB4909"/>
    <w:rsid w:val="00AB5865"/>
    <w:rsid w:val="00AC0251"/>
    <w:rsid w:val="00AC4506"/>
    <w:rsid w:val="00AC5CB1"/>
    <w:rsid w:val="00AC7A9F"/>
    <w:rsid w:val="00AD1BB6"/>
    <w:rsid w:val="00AD23D3"/>
    <w:rsid w:val="00AD494F"/>
    <w:rsid w:val="00AD7163"/>
    <w:rsid w:val="00AE169F"/>
    <w:rsid w:val="00AE2AF6"/>
    <w:rsid w:val="00B00338"/>
    <w:rsid w:val="00B00422"/>
    <w:rsid w:val="00B01AB8"/>
    <w:rsid w:val="00B01F50"/>
    <w:rsid w:val="00B033E4"/>
    <w:rsid w:val="00B052D3"/>
    <w:rsid w:val="00B07601"/>
    <w:rsid w:val="00B14441"/>
    <w:rsid w:val="00B179C7"/>
    <w:rsid w:val="00B20F3B"/>
    <w:rsid w:val="00B233B8"/>
    <w:rsid w:val="00B23E4F"/>
    <w:rsid w:val="00B27F13"/>
    <w:rsid w:val="00B4010A"/>
    <w:rsid w:val="00B4465E"/>
    <w:rsid w:val="00B47F1B"/>
    <w:rsid w:val="00B53CA0"/>
    <w:rsid w:val="00B53CDA"/>
    <w:rsid w:val="00B577B1"/>
    <w:rsid w:val="00B61B9F"/>
    <w:rsid w:val="00B62F4E"/>
    <w:rsid w:val="00B62FE2"/>
    <w:rsid w:val="00B6354C"/>
    <w:rsid w:val="00B642D1"/>
    <w:rsid w:val="00B663F5"/>
    <w:rsid w:val="00B6649B"/>
    <w:rsid w:val="00B676DD"/>
    <w:rsid w:val="00B71B78"/>
    <w:rsid w:val="00B7288C"/>
    <w:rsid w:val="00B72CFE"/>
    <w:rsid w:val="00B749FF"/>
    <w:rsid w:val="00B758B0"/>
    <w:rsid w:val="00B80578"/>
    <w:rsid w:val="00B959B2"/>
    <w:rsid w:val="00BA027D"/>
    <w:rsid w:val="00BA0E04"/>
    <w:rsid w:val="00BA1CC9"/>
    <w:rsid w:val="00BA2CA2"/>
    <w:rsid w:val="00BA516F"/>
    <w:rsid w:val="00BB2413"/>
    <w:rsid w:val="00BB6830"/>
    <w:rsid w:val="00BB692F"/>
    <w:rsid w:val="00BC2615"/>
    <w:rsid w:val="00BC3FCA"/>
    <w:rsid w:val="00BC43D8"/>
    <w:rsid w:val="00BC5A69"/>
    <w:rsid w:val="00BD0866"/>
    <w:rsid w:val="00BD0A90"/>
    <w:rsid w:val="00BD44F2"/>
    <w:rsid w:val="00BD7EBB"/>
    <w:rsid w:val="00BE08A9"/>
    <w:rsid w:val="00BE4C35"/>
    <w:rsid w:val="00BE74C4"/>
    <w:rsid w:val="00BF10C1"/>
    <w:rsid w:val="00BF2C4E"/>
    <w:rsid w:val="00BF6DB8"/>
    <w:rsid w:val="00BF7E4F"/>
    <w:rsid w:val="00C054BD"/>
    <w:rsid w:val="00C06A5B"/>
    <w:rsid w:val="00C133E7"/>
    <w:rsid w:val="00C15077"/>
    <w:rsid w:val="00C170D6"/>
    <w:rsid w:val="00C20A01"/>
    <w:rsid w:val="00C21584"/>
    <w:rsid w:val="00C23DD4"/>
    <w:rsid w:val="00C30AAE"/>
    <w:rsid w:val="00C36E48"/>
    <w:rsid w:val="00C37585"/>
    <w:rsid w:val="00C4127F"/>
    <w:rsid w:val="00C44418"/>
    <w:rsid w:val="00C51A38"/>
    <w:rsid w:val="00C52216"/>
    <w:rsid w:val="00C547FF"/>
    <w:rsid w:val="00C5582F"/>
    <w:rsid w:val="00C563F2"/>
    <w:rsid w:val="00C5767B"/>
    <w:rsid w:val="00C61247"/>
    <w:rsid w:val="00C62106"/>
    <w:rsid w:val="00C65B1E"/>
    <w:rsid w:val="00C67BDA"/>
    <w:rsid w:val="00C71652"/>
    <w:rsid w:val="00C72A06"/>
    <w:rsid w:val="00C74C3B"/>
    <w:rsid w:val="00C816F1"/>
    <w:rsid w:val="00C9034E"/>
    <w:rsid w:val="00C934B6"/>
    <w:rsid w:val="00CA3E68"/>
    <w:rsid w:val="00CA42F2"/>
    <w:rsid w:val="00CB273D"/>
    <w:rsid w:val="00CB42C3"/>
    <w:rsid w:val="00CB6748"/>
    <w:rsid w:val="00CB6F47"/>
    <w:rsid w:val="00CC2302"/>
    <w:rsid w:val="00CC26C7"/>
    <w:rsid w:val="00CD0F29"/>
    <w:rsid w:val="00CD1BF2"/>
    <w:rsid w:val="00CD2751"/>
    <w:rsid w:val="00CD3530"/>
    <w:rsid w:val="00CD50EE"/>
    <w:rsid w:val="00CD6482"/>
    <w:rsid w:val="00CE015C"/>
    <w:rsid w:val="00CF0165"/>
    <w:rsid w:val="00CF0AE5"/>
    <w:rsid w:val="00CF3B22"/>
    <w:rsid w:val="00CF6644"/>
    <w:rsid w:val="00CF73D0"/>
    <w:rsid w:val="00D0152D"/>
    <w:rsid w:val="00D01719"/>
    <w:rsid w:val="00D0192B"/>
    <w:rsid w:val="00D0397C"/>
    <w:rsid w:val="00D04A92"/>
    <w:rsid w:val="00D064BE"/>
    <w:rsid w:val="00D06BF8"/>
    <w:rsid w:val="00D079B7"/>
    <w:rsid w:val="00D13AA4"/>
    <w:rsid w:val="00D14787"/>
    <w:rsid w:val="00D15DE1"/>
    <w:rsid w:val="00D162CD"/>
    <w:rsid w:val="00D16321"/>
    <w:rsid w:val="00D22449"/>
    <w:rsid w:val="00D23516"/>
    <w:rsid w:val="00D244AA"/>
    <w:rsid w:val="00D34BD6"/>
    <w:rsid w:val="00D3625A"/>
    <w:rsid w:val="00D40EEB"/>
    <w:rsid w:val="00D43EA0"/>
    <w:rsid w:val="00D46BAC"/>
    <w:rsid w:val="00D51A5D"/>
    <w:rsid w:val="00D51E1F"/>
    <w:rsid w:val="00D546FC"/>
    <w:rsid w:val="00D550A5"/>
    <w:rsid w:val="00D55549"/>
    <w:rsid w:val="00D6101F"/>
    <w:rsid w:val="00D619F0"/>
    <w:rsid w:val="00D71165"/>
    <w:rsid w:val="00D71420"/>
    <w:rsid w:val="00D72934"/>
    <w:rsid w:val="00D81B3A"/>
    <w:rsid w:val="00D85424"/>
    <w:rsid w:val="00D86001"/>
    <w:rsid w:val="00D870B5"/>
    <w:rsid w:val="00D9049C"/>
    <w:rsid w:val="00D915DF"/>
    <w:rsid w:val="00D931C8"/>
    <w:rsid w:val="00D939CE"/>
    <w:rsid w:val="00D93D89"/>
    <w:rsid w:val="00D94262"/>
    <w:rsid w:val="00D95303"/>
    <w:rsid w:val="00D95BE0"/>
    <w:rsid w:val="00D95C35"/>
    <w:rsid w:val="00DA25E1"/>
    <w:rsid w:val="00DA3DE9"/>
    <w:rsid w:val="00DA7DF3"/>
    <w:rsid w:val="00DB216C"/>
    <w:rsid w:val="00DB23FB"/>
    <w:rsid w:val="00DC13E9"/>
    <w:rsid w:val="00DC534C"/>
    <w:rsid w:val="00DD1A2B"/>
    <w:rsid w:val="00DD2ECB"/>
    <w:rsid w:val="00DD591D"/>
    <w:rsid w:val="00DE12C2"/>
    <w:rsid w:val="00DF4569"/>
    <w:rsid w:val="00DF6DD8"/>
    <w:rsid w:val="00E017DB"/>
    <w:rsid w:val="00E03EF9"/>
    <w:rsid w:val="00E05AAD"/>
    <w:rsid w:val="00E05B03"/>
    <w:rsid w:val="00E1103A"/>
    <w:rsid w:val="00E124CF"/>
    <w:rsid w:val="00E16DE7"/>
    <w:rsid w:val="00E17C27"/>
    <w:rsid w:val="00E2051E"/>
    <w:rsid w:val="00E20E46"/>
    <w:rsid w:val="00E21015"/>
    <w:rsid w:val="00E24506"/>
    <w:rsid w:val="00E25CB5"/>
    <w:rsid w:val="00E30469"/>
    <w:rsid w:val="00E33A61"/>
    <w:rsid w:val="00E34545"/>
    <w:rsid w:val="00E34592"/>
    <w:rsid w:val="00E34BE3"/>
    <w:rsid w:val="00E369C5"/>
    <w:rsid w:val="00E40355"/>
    <w:rsid w:val="00E444DC"/>
    <w:rsid w:val="00E45B8A"/>
    <w:rsid w:val="00E46005"/>
    <w:rsid w:val="00E478F0"/>
    <w:rsid w:val="00E505B2"/>
    <w:rsid w:val="00E522DA"/>
    <w:rsid w:val="00E52D38"/>
    <w:rsid w:val="00E52D7E"/>
    <w:rsid w:val="00E57761"/>
    <w:rsid w:val="00E6468D"/>
    <w:rsid w:val="00E7000B"/>
    <w:rsid w:val="00E70139"/>
    <w:rsid w:val="00E712A8"/>
    <w:rsid w:val="00E80794"/>
    <w:rsid w:val="00E865CC"/>
    <w:rsid w:val="00E86ABD"/>
    <w:rsid w:val="00E9006A"/>
    <w:rsid w:val="00E92ADD"/>
    <w:rsid w:val="00E97107"/>
    <w:rsid w:val="00E977A4"/>
    <w:rsid w:val="00E979B7"/>
    <w:rsid w:val="00EA0DA3"/>
    <w:rsid w:val="00EA2C31"/>
    <w:rsid w:val="00EB155E"/>
    <w:rsid w:val="00EC12A2"/>
    <w:rsid w:val="00EC15F0"/>
    <w:rsid w:val="00EC3494"/>
    <w:rsid w:val="00EC49D7"/>
    <w:rsid w:val="00EC6C36"/>
    <w:rsid w:val="00ED19F8"/>
    <w:rsid w:val="00ED467E"/>
    <w:rsid w:val="00ED4C58"/>
    <w:rsid w:val="00ED7901"/>
    <w:rsid w:val="00EE1E6C"/>
    <w:rsid w:val="00EE4716"/>
    <w:rsid w:val="00EE7BF5"/>
    <w:rsid w:val="00EF2140"/>
    <w:rsid w:val="00EF2EC2"/>
    <w:rsid w:val="00EF4DF2"/>
    <w:rsid w:val="00EF5E9F"/>
    <w:rsid w:val="00F00ECB"/>
    <w:rsid w:val="00F015D1"/>
    <w:rsid w:val="00F02AC8"/>
    <w:rsid w:val="00F06CC5"/>
    <w:rsid w:val="00F06EF2"/>
    <w:rsid w:val="00F072C8"/>
    <w:rsid w:val="00F11EB8"/>
    <w:rsid w:val="00F16352"/>
    <w:rsid w:val="00F23941"/>
    <w:rsid w:val="00F23CF6"/>
    <w:rsid w:val="00F3204D"/>
    <w:rsid w:val="00F33232"/>
    <w:rsid w:val="00F36905"/>
    <w:rsid w:val="00F456F8"/>
    <w:rsid w:val="00F51892"/>
    <w:rsid w:val="00F54085"/>
    <w:rsid w:val="00F557CE"/>
    <w:rsid w:val="00F56033"/>
    <w:rsid w:val="00F571AF"/>
    <w:rsid w:val="00F578C5"/>
    <w:rsid w:val="00F61056"/>
    <w:rsid w:val="00F614AF"/>
    <w:rsid w:val="00F628C1"/>
    <w:rsid w:val="00F62F9E"/>
    <w:rsid w:val="00F63F45"/>
    <w:rsid w:val="00F6457D"/>
    <w:rsid w:val="00F66C28"/>
    <w:rsid w:val="00F715AB"/>
    <w:rsid w:val="00F74C9C"/>
    <w:rsid w:val="00F75383"/>
    <w:rsid w:val="00F761F2"/>
    <w:rsid w:val="00F77343"/>
    <w:rsid w:val="00F819B2"/>
    <w:rsid w:val="00F8286F"/>
    <w:rsid w:val="00F8769D"/>
    <w:rsid w:val="00F87BC5"/>
    <w:rsid w:val="00F90CF0"/>
    <w:rsid w:val="00F92FC1"/>
    <w:rsid w:val="00F97AC5"/>
    <w:rsid w:val="00FA1BA8"/>
    <w:rsid w:val="00FA27B7"/>
    <w:rsid w:val="00FA4EC3"/>
    <w:rsid w:val="00FB1586"/>
    <w:rsid w:val="00FB1E12"/>
    <w:rsid w:val="00FB3FCB"/>
    <w:rsid w:val="00FC0DD7"/>
    <w:rsid w:val="00FC5F00"/>
    <w:rsid w:val="00FC6E27"/>
    <w:rsid w:val="00FD060D"/>
    <w:rsid w:val="00FD1E52"/>
    <w:rsid w:val="00FD2CDE"/>
    <w:rsid w:val="00FD7A62"/>
    <w:rsid w:val="00FE0764"/>
    <w:rsid w:val="00FF3416"/>
    <w:rsid w:val="00FF6E6D"/>
    <w:rsid w:val="00FF7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82AA-7F4B-402A-A0DF-6F12BC7D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6684</Words>
  <Characters>402</Characters>
  <Application>Microsoft Office Word</Application>
  <DocSecurity>0</DocSecurity>
  <Lines>3</Lines>
  <Paragraphs>14</Paragraphs>
  <ScaleCrop>false</ScaleCrop>
  <Company>總統府</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hsing fei chang</cp:lastModifiedBy>
  <cp:revision>2</cp:revision>
  <cp:lastPrinted>2023-08-18T01:47:00Z</cp:lastPrinted>
  <dcterms:created xsi:type="dcterms:W3CDTF">2026-02-25T03:44:00Z</dcterms:created>
  <dcterms:modified xsi:type="dcterms:W3CDTF">2026-02-25T03:44:00Z</dcterms:modified>
</cp:coreProperties>
</file>